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51100" w14:textId="66449B59" w:rsidR="009825C0" w:rsidRPr="00D41A36" w:rsidRDefault="009825C0" w:rsidP="005C788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  <w:sz w:val="20"/>
          <w:szCs w:val="20"/>
        </w:rPr>
      </w:pPr>
    </w:p>
    <w:p w14:paraId="6A7A1646" w14:textId="77777777" w:rsidR="009825C0" w:rsidRPr="00D41A36" w:rsidRDefault="009825C0" w:rsidP="005C788B">
      <w:pPr>
        <w:tabs>
          <w:tab w:val="center" w:pos="4536"/>
          <w:tab w:val="right" w:pos="9072"/>
        </w:tabs>
        <w:jc w:val="both"/>
        <w:rPr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14:paraId="1E84DF92" w14:textId="7777777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14:paraId="68B55D22" w14:textId="1B618D94" w:rsidR="00633BA0" w:rsidRDefault="00633BA0" w:rsidP="00CF2460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/>
              </w:rPr>
            </w:pPr>
            <w:r w:rsidRPr="009F66AD">
              <w:rPr>
                <w:rFonts w:ascii="Trebuchet MS" w:hAnsi="Trebuchet MS"/>
              </w:rPr>
              <w:t>Nr.</w:t>
            </w:r>
            <w:r w:rsidR="005F01A2" w:rsidRPr="009F66AD">
              <w:rPr>
                <w:rFonts w:ascii="Trebuchet MS" w:hAnsi="Trebuchet MS"/>
              </w:rPr>
              <w:t xml:space="preserve"> </w:t>
            </w:r>
            <w:r w:rsidR="00D50202">
              <w:rPr>
                <w:rFonts w:ascii="Trebuchet MS" w:hAnsi="Trebuchet MS"/>
              </w:rPr>
              <w:t>18768</w:t>
            </w:r>
            <w:r w:rsidR="001D791D" w:rsidRPr="009F66AD">
              <w:rPr>
                <w:rFonts w:ascii="Trebuchet MS" w:hAnsi="Trebuchet MS"/>
              </w:rPr>
              <w:t>/</w:t>
            </w:r>
            <w:r w:rsidR="004D36E3" w:rsidRPr="009F66AD">
              <w:rPr>
                <w:rFonts w:ascii="Trebuchet MS" w:hAnsi="Trebuchet MS"/>
              </w:rPr>
              <w:t>202</w:t>
            </w:r>
            <w:r w:rsidR="00ED0DF6">
              <w:rPr>
                <w:rFonts w:ascii="Trebuchet MS" w:hAnsi="Trebuchet MS"/>
              </w:rPr>
              <w:t>3</w:t>
            </w:r>
          </w:p>
          <w:p w14:paraId="10C2DC2A" w14:textId="77777777" w:rsidR="009825C0" w:rsidRPr="008D3499" w:rsidRDefault="009825C0" w:rsidP="005C788B">
            <w:pPr>
              <w:jc w:val="both"/>
              <w:rPr>
                <w:rFonts w:ascii="Trebuchet MS" w:hAnsi="Trebuchet MS" w:cs="Courier New"/>
                <w:szCs w:val="28"/>
              </w:rPr>
            </w:pPr>
          </w:p>
        </w:tc>
      </w:tr>
    </w:tbl>
    <w:p w14:paraId="608179AA" w14:textId="77777777" w:rsidR="009F66AD" w:rsidRDefault="009F66AD" w:rsidP="004067E8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6225473F" w14:textId="77777777" w:rsidR="009F66AD" w:rsidRDefault="009F66AD" w:rsidP="004067E8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1A80217F" w14:textId="07F1C0E3" w:rsidR="00A958D1" w:rsidRDefault="00F87977" w:rsidP="004067E8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>
        <w:rPr>
          <w:rFonts w:ascii="Trebuchet MS" w:hAnsi="Trebuchet MS"/>
        </w:rPr>
        <w:tab/>
      </w:r>
      <w:r w:rsidR="00A958D1" w:rsidRPr="00C0548E">
        <w:rPr>
          <w:rFonts w:ascii="Trebuchet MS" w:hAnsi="Trebuchet MS"/>
          <w:b/>
        </w:rPr>
        <w:t>ANUNȚ</w:t>
      </w:r>
    </w:p>
    <w:p w14:paraId="4A9A63B7" w14:textId="77777777" w:rsidR="00B27714" w:rsidRPr="00C0548E" w:rsidRDefault="00B27714" w:rsidP="004067E8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</w:p>
    <w:p w14:paraId="4091C460" w14:textId="580E648F" w:rsidR="00A958D1" w:rsidRPr="00CF2460" w:rsidRDefault="00A958D1" w:rsidP="00CF2460">
      <w:pPr>
        <w:jc w:val="both"/>
        <w:rPr>
          <w:rFonts w:ascii="Trebuchet MS" w:hAnsi="Trebuchet MS"/>
          <w:b/>
        </w:rPr>
      </w:pPr>
      <w:r w:rsidRPr="00C0548E">
        <w:rPr>
          <w:rFonts w:ascii="Trebuchet MS" w:hAnsi="Trebuchet MS"/>
          <w:b/>
        </w:rPr>
        <w:t xml:space="preserve">Agenția Națională a Funcționarilor Publici organizează concurs, în condițiile Legii </w:t>
      </w:r>
      <w:r w:rsidR="00D41A36">
        <w:rPr>
          <w:rFonts w:ascii="Trebuchet MS" w:hAnsi="Trebuchet MS"/>
          <w:b/>
        </w:rPr>
        <w:t xml:space="preserve">                 </w:t>
      </w:r>
      <w:r w:rsidRPr="00C0548E">
        <w:rPr>
          <w:rFonts w:ascii="Trebuchet MS" w:hAnsi="Trebuchet MS"/>
          <w:b/>
        </w:rPr>
        <w:t xml:space="preserve">nr. 53/2003 privind Codul muncii, republicată, cu modificările și completările ulterioare, </w:t>
      </w:r>
      <w:r w:rsidR="00031DAB" w:rsidRPr="00C0548E">
        <w:rPr>
          <w:rFonts w:ascii="Trebuchet MS" w:hAnsi="Trebuchet MS"/>
          <w:b/>
        </w:rPr>
        <w:t>pentru ocuparea</w:t>
      </w:r>
      <w:r w:rsidR="00D41A36" w:rsidRPr="00D41A36">
        <w:rPr>
          <w:rFonts w:ascii="Trebuchet MS" w:hAnsi="Trebuchet MS"/>
          <w:b/>
        </w:rPr>
        <w:t xml:space="preserve"> pe perioadă determinată</w:t>
      </w:r>
      <w:r w:rsidR="00031DAB" w:rsidRPr="00C0548E">
        <w:rPr>
          <w:rFonts w:ascii="Trebuchet MS" w:hAnsi="Trebuchet MS"/>
          <w:b/>
        </w:rPr>
        <w:t xml:space="preserve"> </w:t>
      </w:r>
      <w:r w:rsidR="00D41A36">
        <w:rPr>
          <w:rFonts w:ascii="Trebuchet MS" w:hAnsi="Trebuchet MS"/>
          <w:b/>
        </w:rPr>
        <w:t xml:space="preserve">a </w:t>
      </w:r>
      <w:r w:rsidR="00031DAB" w:rsidRPr="00C0548E">
        <w:rPr>
          <w:rFonts w:ascii="Trebuchet MS" w:hAnsi="Trebuchet MS"/>
          <w:b/>
        </w:rPr>
        <w:t xml:space="preserve">unui post </w:t>
      </w:r>
      <w:r w:rsidR="00546B36">
        <w:rPr>
          <w:rFonts w:ascii="Trebuchet MS" w:hAnsi="Trebuchet MS"/>
          <w:b/>
        </w:rPr>
        <w:t xml:space="preserve">înființat înafara organigramei, </w:t>
      </w:r>
      <w:r w:rsidR="00031DAB" w:rsidRPr="00C0548E">
        <w:rPr>
          <w:rFonts w:ascii="Trebuchet MS" w:hAnsi="Trebuchet MS"/>
          <w:b/>
        </w:rPr>
        <w:t xml:space="preserve">corespunzător </w:t>
      </w:r>
      <w:r w:rsidR="00031DAB" w:rsidRPr="00CF2460">
        <w:rPr>
          <w:rFonts w:ascii="Trebuchet MS" w:hAnsi="Trebuchet MS"/>
          <w:b/>
        </w:rPr>
        <w:t>funcţiei de natură contractuală de</w:t>
      </w:r>
      <w:r w:rsidR="00CF2460" w:rsidRPr="00CF2460">
        <w:rPr>
          <w:rFonts w:ascii="Trebuchet MS" w:hAnsi="Trebuchet MS"/>
          <w:b/>
        </w:rPr>
        <w:t xml:space="preserve"> manager de proi</w:t>
      </w:r>
      <w:r w:rsidR="00CF2460">
        <w:rPr>
          <w:rFonts w:ascii="Trebuchet MS" w:hAnsi="Trebuchet MS"/>
          <w:b/>
        </w:rPr>
        <w:t xml:space="preserve">ect sistem informatic, proiect: </w:t>
      </w:r>
      <w:r w:rsidR="00CF2460" w:rsidRPr="00CF2460">
        <w:rPr>
          <w:rFonts w:ascii="Trebuchet MS" w:hAnsi="Trebuchet MS"/>
          <w:b/>
          <w:i/>
          <w:iCs/>
        </w:rPr>
        <w:t>“Transparență și competență în sectorul public”</w:t>
      </w:r>
      <w:r w:rsidR="00CF2460" w:rsidRPr="00CF2460">
        <w:rPr>
          <w:rFonts w:ascii="Trebuchet MS" w:hAnsi="Trebuchet MS"/>
          <w:b/>
        </w:rPr>
        <w:t>, cod MySMIS2014+140086, SIPOCA 870</w:t>
      </w:r>
      <w:r w:rsidRPr="00CF2460">
        <w:rPr>
          <w:rFonts w:ascii="Trebuchet MS" w:hAnsi="Trebuchet MS"/>
          <w:b/>
        </w:rPr>
        <w:t>.</w:t>
      </w:r>
    </w:p>
    <w:p w14:paraId="3FA61524" w14:textId="6185E217" w:rsidR="00EC507E" w:rsidRDefault="00EC507E" w:rsidP="00CF2460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47104912" w14:textId="7304D222" w:rsidR="00EC507E" w:rsidRPr="007F647F" w:rsidRDefault="00EC507E" w:rsidP="005C788B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b/>
          <w:bCs/>
        </w:rPr>
      </w:pPr>
      <w:r w:rsidRPr="007F647F">
        <w:rPr>
          <w:rFonts w:ascii="Trebuchet MS" w:hAnsi="Trebuchet MS"/>
          <w:b/>
          <w:bCs/>
        </w:rPr>
        <w:t>Principalele atribuții</w:t>
      </w:r>
      <w:r w:rsidR="00161CD7">
        <w:rPr>
          <w:rFonts w:ascii="Trebuchet MS" w:hAnsi="Trebuchet MS"/>
          <w:b/>
          <w:bCs/>
        </w:rPr>
        <w:t xml:space="preserve"> ale </w:t>
      </w:r>
      <w:r w:rsidR="00161CD7" w:rsidRPr="00161CD7">
        <w:rPr>
          <w:rFonts w:ascii="Trebuchet MS" w:hAnsi="Trebuchet MS"/>
          <w:b/>
          <w:bCs/>
        </w:rPr>
        <w:t>post</w:t>
      </w:r>
      <w:r w:rsidR="009177EA">
        <w:rPr>
          <w:rFonts w:ascii="Trebuchet MS" w:hAnsi="Trebuchet MS"/>
          <w:b/>
          <w:bCs/>
        </w:rPr>
        <w:t>ului</w:t>
      </w:r>
      <w:r w:rsidR="00161CD7" w:rsidRPr="00161CD7">
        <w:rPr>
          <w:rFonts w:ascii="Trebuchet MS" w:hAnsi="Trebuchet MS"/>
          <w:b/>
          <w:bCs/>
        </w:rPr>
        <w:t xml:space="preserve"> corespunzător funcţiei de natură contractuală de</w:t>
      </w:r>
      <w:r w:rsidR="00607A0B">
        <w:rPr>
          <w:rFonts w:ascii="Trebuchet MS" w:hAnsi="Trebuchet MS"/>
          <w:b/>
          <w:bCs/>
        </w:rPr>
        <w:t xml:space="preserve">, </w:t>
      </w:r>
      <w:r w:rsidR="00D41A36" w:rsidRPr="00D41A36">
        <w:rPr>
          <w:rFonts w:ascii="Trebuchet MS" w:hAnsi="Trebuchet MS"/>
          <w:b/>
          <w:bCs/>
        </w:rPr>
        <w:t xml:space="preserve">manager de proiect sistem informatic </w:t>
      </w:r>
      <w:r w:rsidR="00607A0B">
        <w:rPr>
          <w:rFonts w:ascii="Trebuchet MS" w:hAnsi="Trebuchet MS"/>
          <w:b/>
          <w:bCs/>
        </w:rPr>
        <w:t>conform fișei postului</w:t>
      </w:r>
      <w:r w:rsidR="009177EA">
        <w:rPr>
          <w:rFonts w:ascii="Trebuchet MS" w:hAnsi="Trebuchet MS"/>
          <w:b/>
          <w:bCs/>
        </w:rPr>
        <w:t>, sunt</w:t>
      </w:r>
      <w:r w:rsidRPr="007F647F">
        <w:rPr>
          <w:rFonts w:ascii="Trebuchet MS" w:hAnsi="Trebuchet MS"/>
          <w:b/>
          <w:bCs/>
        </w:rPr>
        <w:t>:</w:t>
      </w:r>
    </w:p>
    <w:p w14:paraId="5976D3AD" w14:textId="77777777" w:rsidR="000A29D6" w:rsidRDefault="000A29D6" w:rsidP="005C788B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55F4B430" w14:textId="545744E4" w:rsidR="00EC507E" w:rsidRPr="000A29D6" w:rsidRDefault="000A29D6" w:rsidP="005C788B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b/>
          <w:lang w:val="en-US"/>
        </w:rPr>
      </w:pPr>
      <w:r w:rsidRPr="000A29D6">
        <w:rPr>
          <w:rFonts w:ascii="Trebuchet MS" w:hAnsi="Trebuchet MS"/>
          <w:b/>
        </w:rPr>
        <w:t>Scurtă descriere a responsabilităților</w:t>
      </w:r>
      <w:r w:rsidRPr="000A29D6">
        <w:rPr>
          <w:rFonts w:ascii="Trebuchet MS" w:hAnsi="Trebuchet MS"/>
          <w:b/>
          <w:lang w:val="en-US"/>
        </w:rPr>
        <w:t>:</w:t>
      </w:r>
    </w:p>
    <w:p w14:paraId="32FAC57B" w14:textId="77777777" w:rsidR="000A29D6" w:rsidRDefault="000A29D6" w:rsidP="000A29D6">
      <w:pPr>
        <w:pStyle w:val="ListParagraph"/>
        <w:tabs>
          <w:tab w:val="center" w:pos="4536"/>
          <w:tab w:val="left" w:pos="5355"/>
          <w:tab w:val="right" w:pos="9072"/>
        </w:tabs>
        <w:ind w:left="0"/>
        <w:jc w:val="both"/>
        <w:rPr>
          <w:rFonts w:ascii="Trebuchet MS" w:hAnsi="Trebuchet MS"/>
        </w:rPr>
      </w:pPr>
    </w:p>
    <w:p w14:paraId="5C0B61D5" w14:textId="32CB6D95" w:rsidR="000A29D6" w:rsidRDefault="000A29D6" w:rsidP="000A29D6">
      <w:pPr>
        <w:pStyle w:val="ListParagraph"/>
        <w:tabs>
          <w:tab w:val="center" w:pos="4536"/>
          <w:tab w:val="left" w:pos="5355"/>
          <w:tab w:val="right" w:pos="9072"/>
        </w:tabs>
        <w:ind w:left="0"/>
        <w:jc w:val="both"/>
        <w:rPr>
          <w:rFonts w:ascii="Trebuchet MS" w:hAnsi="Trebuchet MS"/>
        </w:rPr>
      </w:pPr>
      <w:r w:rsidRPr="000A29D6">
        <w:rPr>
          <w:rFonts w:ascii="Trebuchet MS" w:hAnsi="Trebuchet MS"/>
        </w:rPr>
        <w:t>Coordonează și răspunde de activitatea experților cooptați în cadrul proiectului ”Transparență și competență în sectorul public”, cod proiect MySMIS2014+140086, SIPOCA 870</w:t>
      </w:r>
    </w:p>
    <w:p w14:paraId="0F5F4BE9" w14:textId="77777777" w:rsidR="00607A0B" w:rsidRDefault="00607A0B" w:rsidP="000A29D6">
      <w:pPr>
        <w:pStyle w:val="ListParagraph"/>
        <w:tabs>
          <w:tab w:val="center" w:pos="4536"/>
          <w:tab w:val="left" w:pos="5355"/>
          <w:tab w:val="right" w:pos="9072"/>
        </w:tabs>
        <w:ind w:left="0"/>
        <w:jc w:val="both"/>
        <w:rPr>
          <w:rFonts w:ascii="Trebuchet MS" w:hAnsi="Trebuchet MS"/>
          <w:b/>
        </w:rPr>
      </w:pPr>
    </w:p>
    <w:p w14:paraId="3EA38570" w14:textId="7A9F3050" w:rsidR="000A29D6" w:rsidRDefault="000A29D6" w:rsidP="000A29D6">
      <w:pPr>
        <w:pStyle w:val="ListParagraph"/>
        <w:tabs>
          <w:tab w:val="center" w:pos="4536"/>
          <w:tab w:val="left" w:pos="5355"/>
          <w:tab w:val="right" w:pos="9072"/>
        </w:tabs>
        <w:ind w:left="0"/>
        <w:jc w:val="both"/>
        <w:rPr>
          <w:rFonts w:ascii="Trebuchet MS" w:hAnsi="Trebuchet MS"/>
          <w:b/>
        </w:rPr>
      </w:pPr>
      <w:r w:rsidRPr="000A29D6">
        <w:rPr>
          <w:rFonts w:ascii="Trebuchet MS" w:hAnsi="Trebuchet MS"/>
          <w:b/>
        </w:rPr>
        <w:t>Obiective principale</w:t>
      </w:r>
      <w:r>
        <w:rPr>
          <w:rFonts w:ascii="Trebuchet MS" w:hAnsi="Trebuchet MS"/>
          <w:b/>
        </w:rPr>
        <w:t>:</w:t>
      </w:r>
    </w:p>
    <w:p w14:paraId="480D5B6F" w14:textId="77777777" w:rsidR="000A29D6" w:rsidRPr="000A29D6" w:rsidRDefault="000A29D6" w:rsidP="000A29D6">
      <w:pPr>
        <w:pStyle w:val="ListParagraph"/>
        <w:tabs>
          <w:tab w:val="center" w:pos="4536"/>
          <w:tab w:val="left" w:pos="5355"/>
          <w:tab w:val="right" w:pos="9072"/>
        </w:tabs>
        <w:ind w:left="0"/>
        <w:jc w:val="both"/>
        <w:rPr>
          <w:rFonts w:ascii="Trebuchet MS" w:hAnsi="Trebuchet MS"/>
          <w:b/>
        </w:rPr>
      </w:pPr>
    </w:p>
    <w:p w14:paraId="18F48DFC" w14:textId="43797A3B" w:rsidR="000A29D6" w:rsidRPr="000A29D6" w:rsidRDefault="000A29D6" w:rsidP="000A29D6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0A29D6">
        <w:rPr>
          <w:rFonts w:ascii="Trebuchet MS" w:hAnsi="Trebuchet MS"/>
        </w:rPr>
        <w:t>1.</w:t>
      </w:r>
      <w:r>
        <w:rPr>
          <w:rFonts w:ascii="Trebuchet MS" w:hAnsi="Trebuchet MS"/>
        </w:rPr>
        <w:t xml:space="preserve"> </w:t>
      </w:r>
      <w:r w:rsidRPr="000A29D6">
        <w:rPr>
          <w:rFonts w:ascii="Trebuchet MS" w:hAnsi="Trebuchet MS"/>
        </w:rPr>
        <w:tab/>
        <w:t>În colaborare cu responsabilul IT din echipa de management ANFP, coordonează și răspunde de proiectarea, testarea și implementarea soluțiilor TIC aferente Activității 3 (SENEOSP) și Activității 4 (CONCURS NAȚIONAL).</w:t>
      </w:r>
    </w:p>
    <w:p w14:paraId="78F7BEB5" w14:textId="2652F929" w:rsidR="000A29D6" w:rsidRPr="000A29D6" w:rsidRDefault="000A29D6" w:rsidP="000A29D6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0A29D6">
        <w:rPr>
          <w:rFonts w:ascii="Trebuchet MS" w:hAnsi="Trebuchet MS"/>
        </w:rPr>
        <w:t>2.</w:t>
      </w:r>
      <w:r w:rsidRPr="000A29D6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</w:t>
      </w:r>
      <w:r w:rsidRPr="000A29D6">
        <w:rPr>
          <w:rFonts w:ascii="Trebuchet MS" w:hAnsi="Trebuchet MS"/>
        </w:rPr>
        <w:t>În colaborare cu responsabilul IT din echipa de management ANFP, coordonează și lucrează direct cu câștigătorul/câștigătorii contractelor de prestări servicii pentru implementarea activităților aferente Activității 3 și Activității 4 (analiză, achiziție, verificare dezvoltare, suport securitate, expertiză e-guvernare/digitalizare, etc).</w:t>
      </w:r>
    </w:p>
    <w:p w14:paraId="5B6513BB" w14:textId="582D578F" w:rsidR="000A29D6" w:rsidRDefault="000A29D6" w:rsidP="000A29D6">
      <w:pPr>
        <w:pStyle w:val="ListParagraph"/>
        <w:tabs>
          <w:tab w:val="center" w:pos="4536"/>
          <w:tab w:val="left" w:pos="5355"/>
          <w:tab w:val="right" w:pos="9072"/>
        </w:tabs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3. </w:t>
      </w:r>
      <w:r w:rsidRPr="000A29D6">
        <w:rPr>
          <w:rFonts w:ascii="Trebuchet MS" w:hAnsi="Trebuchet MS"/>
        </w:rPr>
        <w:t>Acordă suport de specialitate pentru Activitatea 5-Formare.</w:t>
      </w:r>
    </w:p>
    <w:p w14:paraId="5E84F598" w14:textId="77777777" w:rsidR="000A29D6" w:rsidRDefault="000A29D6" w:rsidP="000A29D6">
      <w:pPr>
        <w:pStyle w:val="ListParagraph"/>
        <w:tabs>
          <w:tab w:val="center" w:pos="4536"/>
          <w:tab w:val="left" w:pos="5355"/>
          <w:tab w:val="right" w:pos="9072"/>
        </w:tabs>
        <w:ind w:left="0"/>
        <w:jc w:val="both"/>
        <w:rPr>
          <w:rFonts w:ascii="Trebuchet MS" w:hAnsi="Trebuchet MS"/>
        </w:rPr>
      </w:pPr>
    </w:p>
    <w:p w14:paraId="2DCEB098" w14:textId="286A5656" w:rsidR="000A29D6" w:rsidRDefault="000A29D6" w:rsidP="000A29D6">
      <w:pPr>
        <w:pStyle w:val="ListParagraph"/>
        <w:tabs>
          <w:tab w:val="center" w:pos="4536"/>
          <w:tab w:val="left" w:pos="5355"/>
          <w:tab w:val="right" w:pos="9072"/>
        </w:tabs>
        <w:ind w:left="0"/>
        <w:jc w:val="both"/>
        <w:rPr>
          <w:rFonts w:ascii="Trebuchet MS" w:hAnsi="Trebuchet MS"/>
          <w:b/>
          <w:lang w:val="en-US"/>
        </w:rPr>
      </w:pPr>
      <w:r w:rsidRPr="000A29D6">
        <w:rPr>
          <w:rFonts w:ascii="Trebuchet MS" w:hAnsi="Trebuchet MS"/>
          <w:b/>
        </w:rPr>
        <w:t>Activități principale</w:t>
      </w:r>
      <w:r>
        <w:rPr>
          <w:rFonts w:ascii="Trebuchet MS" w:hAnsi="Trebuchet MS"/>
          <w:b/>
          <w:lang w:val="en-US"/>
        </w:rPr>
        <w:t>:</w:t>
      </w:r>
    </w:p>
    <w:p w14:paraId="127EE594" w14:textId="77777777" w:rsidR="000A29D6" w:rsidRPr="000A29D6" w:rsidRDefault="000A29D6" w:rsidP="000A29D6">
      <w:pPr>
        <w:pStyle w:val="ListParagraph"/>
        <w:tabs>
          <w:tab w:val="center" w:pos="4536"/>
          <w:tab w:val="left" w:pos="5355"/>
          <w:tab w:val="right" w:pos="9072"/>
        </w:tabs>
        <w:ind w:left="0"/>
        <w:jc w:val="both"/>
        <w:rPr>
          <w:rFonts w:ascii="Trebuchet MS" w:hAnsi="Trebuchet MS"/>
          <w:b/>
          <w:lang w:val="en-US"/>
        </w:rPr>
      </w:pPr>
    </w:p>
    <w:p w14:paraId="7BBDF030" w14:textId="77777777" w:rsidR="009147D2" w:rsidRPr="009147D2" w:rsidRDefault="009147D2" w:rsidP="009147D2">
      <w:pPr>
        <w:numPr>
          <w:ilvl w:val="0"/>
          <w:numId w:val="25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9147D2">
        <w:rPr>
          <w:rFonts w:ascii="Trebuchet MS" w:hAnsi="Trebuchet MS"/>
        </w:rPr>
        <w:t>Coordonează, verifică și propune către managerul de proiect desemnat al SIPOCA 870 specificații tehnice/ caiete de sarcini/ prezentări/ planuri de acțiune, etc., cu un grad de complexitate tehnică ridicat și monitorizare ulterioară a implementării contractelor, corespunzătoare SENEOSP și CONCURS NATIONAL,</w:t>
      </w:r>
    </w:p>
    <w:p w14:paraId="40B46C81" w14:textId="6828A7C7" w:rsidR="009147D2" w:rsidRPr="009147D2" w:rsidRDefault="009147D2" w:rsidP="009147D2">
      <w:pPr>
        <w:numPr>
          <w:ilvl w:val="0"/>
          <w:numId w:val="25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9147D2">
        <w:rPr>
          <w:rFonts w:ascii="Trebuchet MS" w:hAnsi="Trebuchet MS"/>
        </w:rPr>
        <w:t>Asigură reprezentarea interesului statului român/al ANFP, în relația cu furnizorii soluțiilor IT</w:t>
      </w:r>
      <w:r w:rsidR="009A3D33">
        <w:rPr>
          <w:rFonts w:ascii="Trebuchet MS" w:hAnsi="Trebuchet MS"/>
        </w:rPr>
        <w:t xml:space="preserve"> pe cele 2 activități (SENEOSP ș</w:t>
      </w:r>
      <w:r w:rsidRPr="009147D2">
        <w:rPr>
          <w:rFonts w:ascii="Trebuchet MS" w:hAnsi="Trebuchet MS"/>
        </w:rPr>
        <w:t>i CONCURS NAȚIONAL), prin activități permanente de monitorizare și control a Prestatorilor,</w:t>
      </w:r>
    </w:p>
    <w:p w14:paraId="64B36F7F" w14:textId="31060F79" w:rsidR="009147D2" w:rsidRPr="009147D2" w:rsidRDefault="009147D2" w:rsidP="009147D2">
      <w:pPr>
        <w:numPr>
          <w:ilvl w:val="0"/>
          <w:numId w:val="25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9147D2">
        <w:rPr>
          <w:rFonts w:ascii="Trebuchet MS" w:hAnsi="Trebuchet MS"/>
        </w:rPr>
        <w:t>Coordonează procesele TIC în vederea asigurării continuității în funcționare a echipamentelor și soluțiilor ANFP ( pre-existente și dezvoltate în acest proiect) și a securității bazelor de date</w:t>
      </w:r>
      <w:r w:rsidR="009A3D33">
        <w:rPr>
          <w:rFonts w:ascii="Trebuchet MS" w:hAnsi="Trebuchet MS"/>
        </w:rPr>
        <w:t xml:space="preserve"> </w:t>
      </w:r>
      <w:r w:rsidRPr="009147D2">
        <w:rPr>
          <w:rFonts w:ascii="Trebuchet MS" w:hAnsi="Trebuchet MS"/>
        </w:rPr>
        <w:t>- plecând de la sub</w:t>
      </w:r>
      <w:r w:rsidR="009A3D33">
        <w:rPr>
          <w:rFonts w:ascii="Trebuchet MS" w:hAnsi="Trebuchet MS"/>
        </w:rPr>
        <w:t xml:space="preserve"> </w:t>
      </w:r>
      <w:r w:rsidRPr="009147D2">
        <w:rPr>
          <w:rFonts w:ascii="Trebuchet MS" w:hAnsi="Trebuchet MS"/>
        </w:rPr>
        <w:t>-</w:t>
      </w:r>
      <w:r w:rsidR="009A3D33">
        <w:rPr>
          <w:rFonts w:ascii="Trebuchet MS" w:hAnsi="Trebuchet MS"/>
        </w:rPr>
        <w:t xml:space="preserve"> </w:t>
      </w:r>
      <w:r w:rsidRPr="009147D2">
        <w:rPr>
          <w:rFonts w:ascii="Trebuchet MS" w:hAnsi="Trebuchet MS"/>
        </w:rPr>
        <w:t>dimensionarea numărului de personal al SEIRUSP și capacitatea tehnică limitată a ANFP de a susține autonom acest demers,</w:t>
      </w:r>
    </w:p>
    <w:p w14:paraId="52C944C9" w14:textId="77777777" w:rsidR="009147D2" w:rsidRPr="009147D2" w:rsidRDefault="009147D2" w:rsidP="009147D2">
      <w:pPr>
        <w:numPr>
          <w:ilvl w:val="0"/>
          <w:numId w:val="25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9147D2">
        <w:rPr>
          <w:rFonts w:ascii="Trebuchet MS" w:hAnsi="Trebuchet MS"/>
        </w:rPr>
        <w:lastRenderedPageBreak/>
        <w:t>Verifică procesele de inter-relaționare și inter-operabilitate a celor 2 sisteme noi create, corespunzătoare SENEOSP și CONCURS NATIONAL dar și inter-operabilitatea cu bazele de date pre-existente ( la nivel ANFP, multi-instituționale)</w:t>
      </w:r>
    </w:p>
    <w:p w14:paraId="0E60B135" w14:textId="77777777" w:rsidR="009147D2" w:rsidRPr="009147D2" w:rsidRDefault="009147D2" w:rsidP="009147D2">
      <w:pPr>
        <w:numPr>
          <w:ilvl w:val="0"/>
          <w:numId w:val="25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9147D2">
        <w:rPr>
          <w:rFonts w:ascii="Trebuchet MS" w:hAnsi="Trebuchet MS"/>
        </w:rPr>
        <w:t>În colaborare cu responsabilul IT din echipa de management ANFP, coordonează activitatea echipei de experți cooptați , verifică și avizează rapoartele de activitate, pontajele și toate documentele elaborate de experții cooptați în cadrul proiectului,</w:t>
      </w:r>
    </w:p>
    <w:p w14:paraId="2E7AFE18" w14:textId="77777777" w:rsidR="009147D2" w:rsidRPr="009147D2" w:rsidRDefault="009147D2" w:rsidP="009147D2">
      <w:pPr>
        <w:numPr>
          <w:ilvl w:val="0"/>
          <w:numId w:val="25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9147D2">
        <w:rPr>
          <w:rFonts w:ascii="Trebuchet MS" w:hAnsi="Trebuchet MS"/>
        </w:rPr>
        <w:t>Se asigură de respectarea calendarului activităților proiectului și raportează către managerul de proiect al SIPOCA 870 orice potențiale depășiri/modificări de calendar, propunând măsuri de remediere/îmbunătățire.</w:t>
      </w:r>
    </w:p>
    <w:p w14:paraId="3F72AF44" w14:textId="508C7504" w:rsidR="009147D2" w:rsidRPr="009147D2" w:rsidRDefault="009147D2" w:rsidP="009147D2">
      <w:pPr>
        <w:numPr>
          <w:ilvl w:val="0"/>
          <w:numId w:val="25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9147D2">
        <w:rPr>
          <w:rFonts w:ascii="Trebuchet MS" w:hAnsi="Trebuchet MS"/>
        </w:rPr>
        <w:t>Se asigură de transferul de know</w:t>
      </w:r>
      <w:r w:rsidR="009A3D33">
        <w:rPr>
          <w:rFonts w:ascii="Trebuchet MS" w:hAnsi="Trebuchet MS"/>
        </w:rPr>
        <w:t>-</w:t>
      </w:r>
      <w:r w:rsidRPr="009147D2">
        <w:rPr>
          <w:rFonts w:ascii="Trebuchet MS" w:hAnsi="Trebuchet MS"/>
        </w:rPr>
        <w:t>how către angajații ANFP-SEIRUSP, cu privire la SENEOSP și CONCURS NATIONAL,</w:t>
      </w:r>
    </w:p>
    <w:p w14:paraId="2DBAA7A9" w14:textId="135CC66B" w:rsidR="009147D2" w:rsidRPr="009147D2" w:rsidRDefault="009147D2" w:rsidP="009147D2">
      <w:pPr>
        <w:numPr>
          <w:ilvl w:val="0"/>
          <w:numId w:val="25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9147D2">
        <w:rPr>
          <w:rFonts w:ascii="Trebuchet MS" w:hAnsi="Trebuchet MS"/>
        </w:rPr>
        <w:t>Coordonează procesul de elaborare și pregătire a unui manual/ îndrumar final, integrat de gestiune/utilizare/integrare a soluțiilor TIC, coresp</w:t>
      </w:r>
      <w:r w:rsidR="009A3D33">
        <w:rPr>
          <w:rFonts w:ascii="Trebuchet MS" w:hAnsi="Trebuchet MS"/>
        </w:rPr>
        <w:t>unzătoare SENEOSP și CONCURS NAȚ</w:t>
      </w:r>
      <w:r w:rsidRPr="009147D2">
        <w:rPr>
          <w:rFonts w:ascii="Trebuchet MS" w:hAnsi="Trebuchet MS"/>
        </w:rPr>
        <w:t>IONAL,</w:t>
      </w:r>
    </w:p>
    <w:p w14:paraId="6CBEBDB5" w14:textId="77777777" w:rsidR="009147D2" w:rsidRPr="009147D2" w:rsidRDefault="009147D2" w:rsidP="009147D2">
      <w:pPr>
        <w:numPr>
          <w:ilvl w:val="0"/>
          <w:numId w:val="25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9147D2">
        <w:rPr>
          <w:rFonts w:ascii="Trebuchet MS" w:hAnsi="Trebuchet MS"/>
        </w:rPr>
        <w:t>Participă la elaborarea materialelor de curs și acordă suport de specialitate pentru Activitatea 5.</w:t>
      </w:r>
    </w:p>
    <w:p w14:paraId="08F43CD7" w14:textId="248C091A" w:rsidR="000A29D6" w:rsidRPr="009147D2" w:rsidRDefault="009147D2" w:rsidP="009147D2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9147D2">
        <w:rPr>
          <w:rFonts w:ascii="Trebuchet MS" w:hAnsi="Trebuchet MS"/>
        </w:rPr>
        <w:t>Colaborează cu coordonatorii Activităților 3, 4 și 5 din proiect, cu membrii echipei de proiect nominalizați p</w:t>
      </w:r>
      <w:r w:rsidR="009A3D33">
        <w:rPr>
          <w:rFonts w:ascii="Trebuchet MS" w:hAnsi="Trebuchet MS"/>
        </w:rPr>
        <w:t xml:space="preserve">rin Ordin al Președintelui ANFP, </w:t>
      </w:r>
      <w:r w:rsidRPr="009147D2">
        <w:rPr>
          <w:rFonts w:ascii="Trebuchet MS" w:hAnsi="Trebuchet MS"/>
        </w:rPr>
        <w:t>precum și cu reprezentanții serviciilor contractate prin procedură de licitație deschisă în vederea implementării Activităților 3 și 4 din proiect.</w:t>
      </w:r>
    </w:p>
    <w:p w14:paraId="2BB94188" w14:textId="77777777" w:rsidR="000A29D6" w:rsidRDefault="000A29D6" w:rsidP="000A29D6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highlight w:val="yellow"/>
        </w:rPr>
      </w:pPr>
    </w:p>
    <w:p w14:paraId="66D88A23" w14:textId="2B0D8A07" w:rsidR="004A413B" w:rsidRPr="004A413B" w:rsidRDefault="004A413B" w:rsidP="00E6162E">
      <w:pPr>
        <w:pStyle w:val="ListParagraph"/>
        <w:tabs>
          <w:tab w:val="center" w:pos="4536"/>
          <w:tab w:val="left" w:pos="5355"/>
          <w:tab w:val="right" w:pos="9072"/>
        </w:tabs>
        <w:ind w:left="0"/>
        <w:jc w:val="both"/>
        <w:rPr>
          <w:rFonts w:ascii="Trebuchet MS" w:hAnsi="Trebuchet MS"/>
          <w:b/>
          <w:bCs/>
        </w:rPr>
      </w:pPr>
      <w:r w:rsidRPr="004A413B">
        <w:rPr>
          <w:rFonts w:ascii="Trebuchet MS" w:hAnsi="Trebuchet MS"/>
          <w:b/>
          <w:bCs/>
        </w:rPr>
        <w:t>Pot participa la concursul organizat în vederea ocupării postu</w:t>
      </w:r>
      <w:r w:rsidR="00D93D15">
        <w:rPr>
          <w:rFonts w:ascii="Trebuchet MS" w:hAnsi="Trebuchet MS"/>
          <w:b/>
          <w:bCs/>
        </w:rPr>
        <w:t>lui</w:t>
      </w:r>
      <w:r w:rsidRPr="004A413B">
        <w:rPr>
          <w:rFonts w:ascii="Trebuchet MS" w:hAnsi="Trebuchet MS"/>
          <w:b/>
          <w:bCs/>
        </w:rPr>
        <w:t xml:space="preserve"> </w:t>
      </w:r>
      <w:r w:rsidR="00BE500C">
        <w:rPr>
          <w:rFonts w:ascii="Trebuchet MS" w:hAnsi="Trebuchet MS"/>
          <w:b/>
          <w:bCs/>
        </w:rPr>
        <w:t xml:space="preserve">anterior </w:t>
      </w:r>
      <w:r w:rsidRPr="004A413B">
        <w:rPr>
          <w:rFonts w:ascii="Trebuchet MS" w:hAnsi="Trebuchet MS"/>
          <w:b/>
          <w:bCs/>
        </w:rPr>
        <w:t>menționat</w:t>
      </w:r>
      <w:r w:rsidR="00D93D15">
        <w:rPr>
          <w:rFonts w:ascii="Trebuchet MS" w:hAnsi="Trebuchet MS"/>
          <w:b/>
          <w:bCs/>
        </w:rPr>
        <w:t xml:space="preserve"> </w:t>
      </w:r>
      <w:r w:rsidRPr="004A413B">
        <w:rPr>
          <w:rFonts w:ascii="Trebuchet MS" w:hAnsi="Trebuchet MS"/>
          <w:b/>
          <w:bCs/>
        </w:rPr>
        <w:t>persoanele care îndeplinesc cumulativ condițiile generale și condițiile specifice.</w:t>
      </w:r>
    </w:p>
    <w:p w14:paraId="7F2C3C33" w14:textId="5FD407C5" w:rsidR="009825C0" w:rsidRPr="004417CD" w:rsidRDefault="009825C0" w:rsidP="004417CD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b/>
          <w:bCs/>
        </w:rPr>
      </w:pPr>
    </w:p>
    <w:p w14:paraId="2EC877EC" w14:textId="4C80D9BE" w:rsidR="004A413B" w:rsidRPr="004A413B" w:rsidRDefault="004A413B" w:rsidP="005C788B">
      <w:pPr>
        <w:spacing w:after="160"/>
        <w:jc w:val="both"/>
        <w:rPr>
          <w:rFonts w:ascii="Trebuchet MS" w:hAnsi="Trebuchet MS"/>
          <w:b/>
          <w:bCs/>
        </w:rPr>
      </w:pPr>
      <w:r w:rsidRPr="004A413B">
        <w:rPr>
          <w:rFonts w:ascii="Trebuchet MS" w:hAnsi="Trebuchet MS"/>
          <w:b/>
          <w:bCs/>
        </w:rPr>
        <w:t>Condiții generale</w:t>
      </w:r>
      <w:r>
        <w:rPr>
          <w:rFonts w:ascii="Trebuchet MS" w:hAnsi="Trebuchet MS"/>
          <w:b/>
          <w:bCs/>
        </w:rPr>
        <w:t xml:space="preserve"> </w:t>
      </w:r>
      <w:r w:rsidRPr="004A413B">
        <w:rPr>
          <w:rFonts w:ascii="Trebuchet MS" w:hAnsi="Trebuchet MS"/>
          <w:b/>
          <w:bCs/>
        </w:rPr>
        <w:t>pentru ocuparea postului</w:t>
      </w:r>
      <w:r w:rsidR="00AD19B0">
        <w:rPr>
          <w:rFonts w:ascii="Trebuchet MS" w:hAnsi="Trebuchet MS"/>
          <w:b/>
          <w:bCs/>
        </w:rPr>
        <w:t xml:space="preserve"> </w:t>
      </w:r>
      <w:r w:rsidR="00AD19B0" w:rsidRPr="00AD19B0">
        <w:rPr>
          <w:rFonts w:ascii="Trebuchet MS" w:hAnsi="Trebuchet MS"/>
          <w:b/>
          <w:bCs/>
        </w:rPr>
        <w:t xml:space="preserve">corespunzător funcţiei de natură contractuală de </w:t>
      </w:r>
      <w:r w:rsidR="009A3D33">
        <w:rPr>
          <w:rFonts w:ascii="Trebuchet MS" w:hAnsi="Trebuchet MS"/>
          <w:b/>
          <w:bCs/>
        </w:rPr>
        <w:t>manager de proiect</w:t>
      </w:r>
      <w:r w:rsidR="00AD19B0" w:rsidRPr="00AD19B0">
        <w:rPr>
          <w:rFonts w:ascii="Trebuchet MS" w:hAnsi="Trebuchet MS"/>
          <w:b/>
          <w:bCs/>
        </w:rPr>
        <w:t xml:space="preserve"> sistem informatic</w:t>
      </w:r>
      <w:r w:rsidRPr="004A413B">
        <w:rPr>
          <w:rFonts w:ascii="Trebuchet MS" w:hAnsi="Trebuchet MS"/>
          <w:b/>
          <w:bCs/>
        </w:rPr>
        <w:t>:</w:t>
      </w:r>
    </w:p>
    <w:p w14:paraId="7F02C6E8" w14:textId="6BB95984" w:rsidR="005C014A" w:rsidRPr="005C014A" w:rsidRDefault="005C014A" w:rsidP="005C014A">
      <w:pPr>
        <w:jc w:val="both"/>
        <w:rPr>
          <w:rFonts w:ascii="Trebuchet MS" w:hAnsi="Trebuchet MS"/>
        </w:rPr>
      </w:pPr>
      <w:r w:rsidRPr="005C014A">
        <w:rPr>
          <w:rFonts w:ascii="Trebuchet MS" w:hAnsi="Trebuchet MS"/>
          <w:bCs/>
        </w:rPr>
        <w:t>a)</w:t>
      </w:r>
      <w:r w:rsidRPr="005C014A">
        <w:rPr>
          <w:rFonts w:ascii="Trebuchet MS" w:hAnsi="Trebuchet MS"/>
        </w:rPr>
        <w:t xml:space="preserve"> are </w:t>
      </w:r>
      <w:r w:rsidR="00B27714" w:rsidRPr="005C014A">
        <w:rPr>
          <w:rFonts w:ascii="Trebuchet MS" w:hAnsi="Trebuchet MS"/>
        </w:rPr>
        <w:t>cetățenia</w:t>
      </w:r>
      <w:r w:rsidRPr="005C014A">
        <w:rPr>
          <w:rFonts w:ascii="Trebuchet MS" w:hAnsi="Trebuchet MS"/>
        </w:rPr>
        <w:t xml:space="preserve"> română sau </w:t>
      </w:r>
      <w:r w:rsidR="00B27714" w:rsidRPr="005C014A">
        <w:rPr>
          <w:rFonts w:ascii="Trebuchet MS" w:hAnsi="Trebuchet MS"/>
        </w:rPr>
        <w:t>cetățenia</w:t>
      </w:r>
      <w:r w:rsidRPr="005C014A">
        <w:rPr>
          <w:rFonts w:ascii="Trebuchet MS" w:hAnsi="Trebuchet MS"/>
        </w:rPr>
        <w:t xml:space="preserve"> unui alt stat membru al Uniunii Europene, a unui stat parte la Acordul privind </w:t>
      </w:r>
      <w:r w:rsidR="00B27714" w:rsidRPr="005C014A">
        <w:rPr>
          <w:rFonts w:ascii="Trebuchet MS" w:hAnsi="Trebuchet MS"/>
        </w:rPr>
        <w:t>Spațiul</w:t>
      </w:r>
      <w:r w:rsidRPr="005C014A">
        <w:rPr>
          <w:rFonts w:ascii="Trebuchet MS" w:hAnsi="Trebuchet MS"/>
        </w:rPr>
        <w:t xml:space="preserve"> Economic European (SEE) sau </w:t>
      </w:r>
      <w:r w:rsidR="00B27714" w:rsidRPr="005C014A">
        <w:rPr>
          <w:rFonts w:ascii="Trebuchet MS" w:hAnsi="Trebuchet MS"/>
        </w:rPr>
        <w:t>cetățenia</w:t>
      </w:r>
      <w:r w:rsidRPr="005C014A">
        <w:rPr>
          <w:rFonts w:ascii="Trebuchet MS" w:hAnsi="Trebuchet MS"/>
        </w:rPr>
        <w:t xml:space="preserve"> </w:t>
      </w:r>
      <w:r w:rsidR="00B27714" w:rsidRPr="005C014A">
        <w:rPr>
          <w:rFonts w:ascii="Trebuchet MS" w:hAnsi="Trebuchet MS"/>
        </w:rPr>
        <w:t>Confederației</w:t>
      </w:r>
      <w:r w:rsidRPr="005C014A">
        <w:rPr>
          <w:rFonts w:ascii="Trebuchet MS" w:hAnsi="Trebuchet MS"/>
        </w:rPr>
        <w:t xml:space="preserve"> Elveţiene;</w:t>
      </w:r>
    </w:p>
    <w:p w14:paraId="2895C0F2" w14:textId="5B68FCEE" w:rsidR="005C014A" w:rsidRPr="005C014A" w:rsidRDefault="005C014A" w:rsidP="005C014A">
      <w:pPr>
        <w:jc w:val="both"/>
        <w:rPr>
          <w:rFonts w:ascii="Trebuchet MS" w:hAnsi="Trebuchet MS"/>
        </w:rPr>
      </w:pPr>
      <w:r w:rsidRPr="005C014A">
        <w:rPr>
          <w:rFonts w:ascii="Trebuchet MS" w:hAnsi="Trebuchet MS"/>
          <w:bCs/>
        </w:rPr>
        <w:t>b)</w:t>
      </w:r>
      <w:r w:rsidRPr="005C014A">
        <w:rPr>
          <w:rFonts w:ascii="Trebuchet MS" w:hAnsi="Trebuchet MS"/>
        </w:rPr>
        <w:t xml:space="preserve"> cunoaşte limba română, scris şi vorbit;</w:t>
      </w:r>
    </w:p>
    <w:p w14:paraId="1417D7C3" w14:textId="05B35412" w:rsidR="005C014A" w:rsidRPr="005C014A" w:rsidRDefault="005C014A" w:rsidP="005C014A">
      <w:pPr>
        <w:jc w:val="both"/>
        <w:rPr>
          <w:rFonts w:ascii="Trebuchet MS" w:hAnsi="Trebuchet MS"/>
        </w:rPr>
      </w:pPr>
      <w:r w:rsidRPr="005C014A">
        <w:rPr>
          <w:rFonts w:ascii="Trebuchet MS" w:hAnsi="Trebuchet MS"/>
          <w:bCs/>
        </w:rPr>
        <w:t>c)</w:t>
      </w:r>
      <w:r w:rsidRPr="005C014A">
        <w:rPr>
          <w:rFonts w:ascii="Trebuchet MS" w:hAnsi="Trebuchet MS"/>
        </w:rPr>
        <w:t xml:space="preserve"> are capacitate de muncă în conformitate cu prevederile Legii </w:t>
      </w:r>
      <w:hyperlink r:id="rId8" w:history="1">
        <w:r w:rsidRPr="005C014A">
          <w:rPr>
            <w:rStyle w:val="Hyperlink"/>
            <w:rFonts w:ascii="Trebuchet MS" w:hAnsi="Trebuchet MS"/>
            <w:color w:val="auto"/>
            <w:u w:val="none"/>
          </w:rPr>
          <w:t>nr. 53/2003</w:t>
        </w:r>
      </w:hyperlink>
      <w:r w:rsidRPr="005C014A">
        <w:rPr>
          <w:rFonts w:ascii="Trebuchet MS" w:hAnsi="Trebuchet MS"/>
        </w:rPr>
        <w:t xml:space="preserve"> - </w:t>
      </w:r>
      <w:hyperlink r:id="rId9" w:history="1">
        <w:r w:rsidRPr="005C014A">
          <w:rPr>
            <w:rStyle w:val="Hyperlink"/>
            <w:rFonts w:ascii="Trebuchet MS" w:hAnsi="Trebuchet MS"/>
            <w:color w:val="auto"/>
            <w:u w:val="none"/>
          </w:rPr>
          <w:t>Codul muncii</w:t>
        </w:r>
      </w:hyperlink>
      <w:r w:rsidRPr="005C014A">
        <w:rPr>
          <w:rFonts w:ascii="Trebuchet MS" w:hAnsi="Trebuchet MS"/>
        </w:rPr>
        <w:t>, republicată, cu modificările şi completările ulterioare;</w:t>
      </w:r>
    </w:p>
    <w:p w14:paraId="71BD1121" w14:textId="4BACED03" w:rsidR="005C014A" w:rsidRPr="005C014A" w:rsidRDefault="005C014A" w:rsidP="005C014A">
      <w:pPr>
        <w:jc w:val="both"/>
        <w:rPr>
          <w:rFonts w:ascii="Trebuchet MS" w:hAnsi="Trebuchet MS"/>
        </w:rPr>
      </w:pPr>
      <w:r w:rsidRPr="005C014A">
        <w:rPr>
          <w:rFonts w:ascii="Trebuchet MS" w:hAnsi="Trebuchet MS"/>
          <w:bCs/>
        </w:rPr>
        <w:t>d)</w:t>
      </w:r>
      <w:r w:rsidRPr="005C014A">
        <w:rPr>
          <w:rFonts w:ascii="Trebuchet MS" w:hAnsi="Trebuchet MS"/>
        </w:rPr>
        <w:t xml:space="preserve"> are o stare de sănătate corespunzătoare postului pentru care candidează, atestată pe baza adeverinţei medicale eliberate de medicul de familie sau de unităţile sanitare abilitate;</w:t>
      </w:r>
    </w:p>
    <w:p w14:paraId="7D470F27" w14:textId="7C9975C9" w:rsidR="005C014A" w:rsidRPr="005C014A" w:rsidRDefault="005C014A" w:rsidP="005C014A">
      <w:pPr>
        <w:jc w:val="both"/>
        <w:rPr>
          <w:rFonts w:ascii="Trebuchet MS" w:hAnsi="Trebuchet MS"/>
        </w:rPr>
      </w:pPr>
      <w:r w:rsidRPr="005C014A">
        <w:rPr>
          <w:rFonts w:ascii="Trebuchet MS" w:hAnsi="Trebuchet MS"/>
          <w:bCs/>
        </w:rPr>
        <w:t>e)</w:t>
      </w:r>
      <w:r w:rsidRPr="005C014A">
        <w:rPr>
          <w:rFonts w:ascii="Trebuchet MS" w:hAnsi="Trebuchet MS"/>
        </w:rPr>
        <w:t xml:space="preserve"> îndeplineşte condiţiile de studii, de vechime în specialitate şi, după caz, alte </w:t>
      </w:r>
      <w:proofErr w:type="spellStart"/>
      <w:r w:rsidRPr="005C014A">
        <w:rPr>
          <w:rFonts w:ascii="Trebuchet MS" w:hAnsi="Trebuchet MS"/>
        </w:rPr>
        <w:t>condiţii</w:t>
      </w:r>
      <w:proofErr w:type="spellEnd"/>
      <w:r w:rsidRPr="005C014A">
        <w:rPr>
          <w:rFonts w:ascii="Trebuchet MS" w:hAnsi="Trebuchet MS"/>
        </w:rPr>
        <w:t xml:space="preserve"> specifice potrivit </w:t>
      </w:r>
      <w:proofErr w:type="spellStart"/>
      <w:r w:rsidRPr="005C014A">
        <w:rPr>
          <w:rFonts w:ascii="Trebuchet MS" w:hAnsi="Trebuchet MS"/>
        </w:rPr>
        <w:t>cerinţelor</w:t>
      </w:r>
      <w:proofErr w:type="spellEnd"/>
      <w:r w:rsidRPr="005C014A">
        <w:rPr>
          <w:rFonts w:ascii="Trebuchet MS" w:hAnsi="Trebuchet MS"/>
        </w:rPr>
        <w:t xml:space="preserve"> postului scos la concurs;</w:t>
      </w:r>
    </w:p>
    <w:p w14:paraId="2A1D483A" w14:textId="31EB88D0" w:rsidR="005C014A" w:rsidRPr="005C014A" w:rsidRDefault="005C014A" w:rsidP="005C014A">
      <w:pPr>
        <w:jc w:val="both"/>
        <w:rPr>
          <w:rFonts w:ascii="Trebuchet MS" w:hAnsi="Trebuchet MS"/>
        </w:rPr>
      </w:pPr>
      <w:r w:rsidRPr="005C014A">
        <w:rPr>
          <w:rFonts w:ascii="Trebuchet MS" w:hAnsi="Trebuchet MS"/>
          <w:bCs/>
        </w:rPr>
        <w:t>f)</w:t>
      </w:r>
      <w:r w:rsidRPr="005C014A">
        <w:rPr>
          <w:rFonts w:ascii="Trebuchet MS" w:hAnsi="Trebuchet MS"/>
        </w:rPr>
        <w:t xml:space="preserve"> nu a fost condamnată definitiv pentru </w:t>
      </w:r>
      <w:proofErr w:type="spellStart"/>
      <w:r w:rsidRPr="005C014A">
        <w:rPr>
          <w:rFonts w:ascii="Trebuchet MS" w:hAnsi="Trebuchet MS"/>
        </w:rPr>
        <w:t>săvârşirea</w:t>
      </w:r>
      <w:proofErr w:type="spellEnd"/>
      <w:r w:rsidRPr="005C014A">
        <w:rPr>
          <w:rFonts w:ascii="Trebuchet MS" w:hAnsi="Trebuchet MS"/>
        </w:rPr>
        <w:t xml:space="preserve"> unei </w:t>
      </w:r>
      <w:proofErr w:type="spellStart"/>
      <w:r w:rsidRPr="005C014A">
        <w:rPr>
          <w:rFonts w:ascii="Trebuchet MS" w:hAnsi="Trebuchet MS"/>
        </w:rPr>
        <w:t>infracţiuni</w:t>
      </w:r>
      <w:proofErr w:type="spellEnd"/>
      <w:r w:rsidRPr="005C014A">
        <w:rPr>
          <w:rFonts w:ascii="Trebuchet MS" w:hAnsi="Trebuchet MS"/>
        </w:rPr>
        <w:t xml:space="preserve"> contra </w:t>
      </w:r>
      <w:proofErr w:type="spellStart"/>
      <w:r w:rsidRPr="005C014A">
        <w:rPr>
          <w:rFonts w:ascii="Trebuchet MS" w:hAnsi="Trebuchet MS"/>
        </w:rPr>
        <w:t>securităţii</w:t>
      </w:r>
      <w:proofErr w:type="spellEnd"/>
      <w:r w:rsidRPr="005C014A">
        <w:rPr>
          <w:rFonts w:ascii="Trebuchet MS" w:hAnsi="Trebuchet MS"/>
        </w:rPr>
        <w:t xml:space="preserve"> </w:t>
      </w:r>
      <w:proofErr w:type="spellStart"/>
      <w:r w:rsidRPr="005C014A">
        <w:rPr>
          <w:rFonts w:ascii="Trebuchet MS" w:hAnsi="Trebuchet MS"/>
        </w:rPr>
        <w:t>naţionale</w:t>
      </w:r>
      <w:proofErr w:type="spellEnd"/>
      <w:r w:rsidRPr="005C014A">
        <w:rPr>
          <w:rFonts w:ascii="Trebuchet MS" w:hAnsi="Trebuchet MS"/>
        </w:rPr>
        <w:t xml:space="preserve">, contra </w:t>
      </w:r>
      <w:proofErr w:type="spellStart"/>
      <w:r w:rsidRPr="005C014A">
        <w:rPr>
          <w:rFonts w:ascii="Trebuchet MS" w:hAnsi="Trebuchet MS"/>
        </w:rPr>
        <w:t>autorităţii</w:t>
      </w:r>
      <w:proofErr w:type="spellEnd"/>
      <w:r w:rsidRPr="005C014A">
        <w:rPr>
          <w:rFonts w:ascii="Trebuchet MS" w:hAnsi="Trebuchet MS"/>
        </w:rPr>
        <w:t xml:space="preserve">, contra </w:t>
      </w:r>
      <w:proofErr w:type="spellStart"/>
      <w:r w:rsidRPr="005C014A">
        <w:rPr>
          <w:rFonts w:ascii="Trebuchet MS" w:hAnsi="Trebuchet MS"/>
        </w:rPr>
        <w:t>umanităţii</w:t>
      </w:r>
      <w:proofErr w:type="spellEnd"/>
      <w:r w:rsidRPr="005C014A">
        <w:rPr>
          <w:rFonts w:ascii="Trebuchet MS" w:hAnsi="Trebuchet MS"/>
        </w:rPr>
        <w:t xml:space="preserve">, </w:t>
      </w:r>
      <w:proofErr w:type="spellStart"/>
      <w:r w:rsidRPr="005C014A">
        <w:rPr>
          <w:rFonts w:ascii="Trebuchet MS" w:hAnsi="Trebuchet MS"/>
        </w:rPr>
        <w:t>infracţiuni</w:t>
      </w:r>
      <w:proofErr w:type="spellEnd"/>
      <w:r w:rsidRPr="005C014A">
        <w:rPr>
          <w:rFonts w:ascii="Trebuchet MS" w:hAnsi="Trebuchet MS"/>
        </w:rPr>
        <w:t xml:space="preserve"> de </w:t>
      </w:r>
      <w:proofErr w:type="spellStart"/>
      <w:r w:rsidRPr="005C014A">
        <w:rPr>
          <w:rFonts w:ascii="Trebuchet MS" w:hAnsi="Trebuchet MS"/>
        </w:rPr>
        <w:t>corupţie</w:t>
      </w:r>
      <w:proofErr w:type="spellEnd"/>
      <w:r w:rsidRPr="005C014A">
        <w:rPr>
          <w:rFonts w:ascii="Trebuchet MS" w:hAnsi="Trebuchet MS"/>
        </w:rPr>
        <w:t xml:space="preserve"> sau de serviciu, </w:t>
      </w:r>
      <w:proofErr w:type="spellStart"/>
      <w:r w:rsidRPr="005C014A">
        <w:rPr>
          <w:rFonts w:ascii="Trebuchet MS" w:hAnsi="Trebuchet MS"/>
        </w:rPr>
        <w:t>infracţiuni</w:t>
      </w:r>
      <w:proofErr w:type="spellEnd"/>
      <w:r w:rsidRPr="005C014A">
        <w:rPr>
          <w:rFonts w:ascii="Trebuchet MS" w:hAnsi="Trebuchet MS"/>
        </w:rPr>
        <w:t xml:space="preserve"> de fals ori contra înfăptuirii </w:t>
      </w:r>
      <w:proofErr w:type="spellStart"/>
      <w:r w:rsidRPr="005C014A">
        <w:rPr>
          <w:rFonts w:ascii="Trebuchet MS" w:hAnsi="Trebuchet MS"/>
        </w:rPr>
        <w:t>justiţiei</w:t>
      </w:r>
      <w:proofErr w:type="spellEnd"/>
      <w:r w:rsidRPr="005C014A">
        <w:rPr>
          <w:rFonts w:ascii="Trebuchet MS" w:hAnsi="Trebuchet MS"/>
        </w:rPr>
        <w:t xml:space="preserve">, </w:t>
      </w:r>
      <w:proofErr w:type="spellStart"/>
      <w:r w:rsidRPr="005C014A">
        <w:rPr>
          <w:rFonts w:ascii="Trebuchet MS" w:hAnsi="Trebuchet MS"/>
        </w:rPr>
        <w:t>infracţiuni</w:t>
      </w:r>
      <w:proofErr w:type="spellEnd"/>
      <w:r w:rsidRPr="005C014A">
        <w:rPr>
          <w:rFonts w:ascii="Trebuchet MS" w:hAnsi="Trebuchet MS"/>
        </w:rPr>
        <w:t xml:space="preserve"> </w:t>
      </w:r>
      <w:proofErr w:type="spellStart"/>
      <w:r w:rsidRPr="005C014A">
        <w:rPr>
          <w:rFonts w:ascii="Trebuchet MS" w:hAnsi="Trebuchet MS"/>
        </w:rPr>
        <w:t>săvârşite</w:t>
      </w:r>
      <w:proofErr w:type="spellEnd"/>
      <w:r w:rsidRPr="005C014A">
        <w:rPr>
          <w:rFonts w:ascii="Trebuchet MS" w:hAnsi="Trebuchet MS"/>
        </w:rPr>
        <w:t xml:space="preserve"> cu </w:t>
      </w:r>
      <w:proofErr w:type="spellStart"/>
      <w:r w:rsidRPr="005C014A">
        <w:rPr>
          <w:rFonts w:ascii="Trebuchet MS" w:hAnsi="Trebuchet MS"/>
        </w:rPr>
        <w:t>intenţie</w:t>
      </w:r>
      <w:proofErr w:type="spellEnd"/>
      <w:r w:rsidRPr="005C014A">
        <w:rPr>
          <w:rFonts w:ascii="Trebuchet MS" w:hAnsi="Trebuchet MS"/>
        </w:rPr>
        <w:t xml:space="preserve"> care ar face o persoană candidată la post incompatibilă cu exercitarea funcţiei contractuale pentru care candidează, cu </w:t>
      </w:r>
      <w:proofErr w:type="spellStart"/>
      <w:r w:rsidRPr="005C014A">
        <w:rPr>
          <w:rFonts w:ascii="Trebuchet MS" w:hAnsi="Trebuchet MS"/>
        </w:rPr>
        <w:t>excepţia</w:t>
      </w:r>
      <w:proofErr w:type="spellEnd"/>
      <w:r w:rsidRPr="005C014A">
        <w:rPr>
          <w:rFonts w:ascii="Trebuchet MS" w:hAnsi="Trebuchet MS"/>
        </w:rPr>
        <w:t xml:space="preserve"> </w:t>
      </w:r>
      <w:proofErr w:type="spellStart"/>
      <w:r w:rsidRPr="005C014A">
        <w:rPr>
          <w:rFonts w:ascii="Trebuchet MS" w:hAnsi="Trebuchet MS"/>
        </w:rPr>
        <w:t>situaţiei</w:t>
      </w:r>
      <w:proofErr w:type="spellEnd"/>
      <w:r w:rsidRPr="005C014A">
        <w:rPr>
          <w:rFonts w:ascii="Trebuchet MS" w:hAnsi="Trebuchet MS"/>
        </w:rPr>
        <w:t xml:space="preserve"> în care a intervenit reabilitare</w:t>
      </w:r>
      <w:r w:rsidR="008D7B70">
        <w:rPr>
          <w:rFonts w:ascii="Trebuchet MS" w:hAnsi="Trebuchet MS"/>
        </w:rPr>
        <w:t>a;</w:t>
      </w:r>
    </w:p>
    <w:p w14:paraId="406892B1" w14:textId="6C9F98DA" w:rsidR="005C014A" w:rsidRPr="005C014A" w:rsidRDefault="005C014A" w:rsidP="005C014A">
      <w:pPr>
        <w:jc w:val="both"/>
        <w:rPr>
          <w:rFonts w:ascii="Trebuchet MS" w:hAnsi="Trebuchet MS"/>
        </w:rPr>
      </w:pPr>
      <w:r w:rsidRPr="005C014A">
        <w:rPr>
          <w:rFonts w:ascii="Trebuchet MS" w:hAnsi="Trebuchet MS"/>
          <w:bCs/>
        </w:rPr>
        <w:t>g)</w:t>
      </w:r>
      <w:r w:rsidRPr="005C014A">
        <w:rPr>
          <w:rFonts w:ascii="Trebuchet MS" w:hAnsi="Trebuchet MS"/>
        </w:rPr>
        <w:t xml:space="preserve"> nu execută o pedeapsă complementară prin care i-a fost interzisă exercitarea dreptului de a ocupa </w:t>
      </w:r>
      <w:proofErr w:type="spellStart"/>
      <w:r w:rsidRPr="005C014A">
        <w:rPr>
          <w:rFonts w:ascii="Trebuchet MS" w:hAnsi="Trebuchet MS"/>
        </w:rPr>
        <w:t>funcţia</w:t>
      </w:r>
      <w:proofErr w:type="spellEnd"/>
      <w:r w:rsidRPr="005C014A">
        <w:rPr>
          <w:rFonts w:ascii="Trebuchet MS" w:hAnsi="Trebuchet MS"/>
        </w:rPr>
        <w:t xml:space="preserve">, de a exercita profesia sau meseria ori de a </w:t>
      </w:r>
      <w:proofErr w:type="spellStart"/>
      <w:r w:rsidRPr="005C014A">
        <w:rPr>
          <w:rFonts w:ascii="Trebuchet MS" w:hAnsi="Trebuchet MS"/>
        </w:rPr>
        <w:t>desfăşura</w:t>
      </w:r>
      <w:proofErr w:type="spellEnd"/>
      <w:r w:rsidRPr="005C014A">
        <w:rPr>
          <w:rFonts w:ascii="Trebuchet MS" w:hAnsi="Trebuchet MS"/>
        </w:rPr>
        <w:t xml:space="preserve"> activitatea de care s-a folosit pentru </w:t>
      </w:r>
      <w:proofErr w:type="spellStart"/>
      <w:r w:rsidRPr="005C014A">
        <w:rPr>
          <w:rFonts w:ascii="Trebuchet MS" w:hAnsi="Trebuchet MS"/>
        </w:rPr>
        <w:t>săvârşirea</w:t>
      </w:r>
      <w:proofErr w:type="spellEnd"/>
      <w:r w:rsidRPr="005C014A">
        <w:rPr>
          <w:rFonts w:ascii="Trebuchet MS" w:hAnsi="Trebuchet MS"/>
        </w:rPr>
        <w:t xml:space="preserve"> </w:t>
      </w:r>
      <w:proofErr w:type="spellStart"/>
      <w:r w:rsidRPr="005C014A">
        <w:rPr>
          <w:rFonts w:ascii="Trebuchet MS" w:hAnsi="Trebuchet MS"/>
        </w:rPr>
        <w:t>infracţiunii</w:t>
      </w:r>
      <w:proofErr w:type="spellEnd"/>
      <w:r w:rsidRPr="005C014A">
        <w:rPr>
          <w:rFonts w:ascii="Trebuchet MS" w:hAnsi="Trebuchet MS"/>
        </w:rPr>
        <w:t xml:space="preserve"> sau </w:t>
      </w:r>
      <w:proofErr w:type="spellStart"/>
      <w:r w:rsidRPr="005C014A">
        <w:rPr>
          <w:rFonts w:ascii="Trebuchet MS" w:hAnsi="Trebuchet MS"/>
        </w:rPr>
        <w:t>faţă</w:t>
      </w:r>
      <w:proofErr w:type="spellEnd"/>
      <w:r w:rsidRPr="005C014A">
        <w:rPr>
          <w:rFonts w:ascii="Trebuchet MS" w:hAnsi="Trebuchet MS"/>
        </w:rPr>
        <w:t xml:space="preserve"> de aceasta nu s-a luat măsura de </w:t>
      </w:r>
      <w:proofErr w:type="spellStart"/>
      <w:r w:rsidRPr="005C014A">
        <w:rPr>
          <w:rFonts w:ascii="Trebuchet MS" w:hAnsi="Trebuchet MS"/>
        </w:rPr>
        <w:t>siguranţă</w:t>
      </w:r>
      <w:proofErr w:type="spellEnd"/>
      <w:r w:rsidRPr="005C014A">
        <w:rPr>
          <w:rFonts w:ascii="Trebuchet MS" w:hAnsi="Trebuchet MS"/>
        </w:rPr>
        <w:t xml:space="preserve"> a interzicerii ocupării unei </w:t>
      </w:r>
      <w:proofErr w:type="spellStart"/>
      <w:r w:rsidRPr="005C014A">
        <w:rPr>
          <w:rFonts w:ascii="Trebuchet MS" w:hAnsi="Trebuchet MS"/>
        </w:rPr>
        <w:t>funcţii</w:t>
      </w:r>
      <w:proofErr w:type="spellEnd"/>
      <w:r w:rsidRPr="005C014A">
        <w:rPr>
          <w:rFonts w:ascii="Trebuchet MS" w:hAnsi="Trebuchet MS"/>
        </w:rPr>
        <w:t xml:space="preserve"> </w:t>
      </w:r>
      <w:r w:rsidR="00CF3C90">
        <w:rPr>
          <w:rFonts w:ascii="Trebuchet MS" w:hAnsi="Trebuchet MS"/>
        </w:rPr>
        <w:t>sau a exercitării unei profesii.</w:t>
      </w:r>
    </w:p>
    <w:p w14:paraId="27C66236" w14:textId="77777777" w:rsidR="00BE0E6D" w:rsidRPr="00903A81" w:rsidRDefault="00BE0E6D" w:rsidP="005C788B">
      <w:pPr>
        <w:jc w:val="both"/>
        <w:rPr>
          <w:rFonts w:ascii="Trebuchet MS" w:hAnsi="Trebuchet MS"/>
        </w:rPr>
      </w:pPr>
    </w:p>
    <w:p w14:paraId="6F9C4001" w14:textId="3F7D3DA1" w:rsidR="000E3908" w:rsidRDefault="004A413B" w:rsidP="000E3908">
      <w:pPr>
        <w:jc w:val="both"/>
        <w:rPr>
          <w:rFonts w:ascii="Trebuchet MS" w:hAnsi="Trebuchet MS"/>
          <w:b/>
          <w:bCs/>
        </w:rPr>
      </w:pPr>
      <w:r w:rsidRPr="004A413B">
        <w:rPr>
          <w:rFonts w:ascii="Trebuchet MS" w:hAnsi="Trebuchet MS"/>
          <w:b/>
          <w:bCs/>
        </w:rPr>
        <w:t xml:space="preserve">Condiții specifice pentru ocuparea postului </w:t>
      </w:r>
      <w:r w:rsidR="000F1471">
        <w:rPr>
          <w:rFonts w:ascii="Trebuchet MS" w:hAnsi="Trebuchet MS"/>
          <w:b/>
          <w:bCs/>
        </w:rPr>
        <w:t xml:space="preserve">anterior indicat </w:t>
      </w:r>
      <w:r w:rsidRPr="004A413B">
        <w:rPr>
          <w:rFonts w:ascii="Trebuchet MS" w:hAnsi="Trebuchet MS"/>
          <w:b/>
          <w:bCs/>
        </w:rPr>
        <w:t>sunt:</w:t>
      </w:r>
    </w:p>
    <w:p w14:paraId="4B87D777" w14:textId="58506C1C" w:rsidR="00CF2460" w:rsidRPr="000E3908" w:rsidRDefault="004A413B" w:rsidP="000E3908">
      <w:pPr>
        <w:jc w:val="both"/>
        <w:rPr>
          <w:rFonts w:ascii="Trebuchet MS" w:hAnsi="Trebuchet MS"/>
          <w:b/>
          <w:bCs/>
        </w:rPr>
      </w:pPr>
      <w:r w:rsidRPr="004A413B">
        <w:rPr>
          <w:rFonts w:ascii="Trebuchet MS" w:hAnsi="Trebuchet MS"/>
        </w:rPr>
        <w:t>a)</w:t>
      </w:r>
      <w:r w:rsidR="004D36E3">
        <w:rPr>
          <w:rFonts w:ascii="Trebuchet MS" w:hAnsi="Trebuchet MS"/>
        </w:rPr>
        <w:t xml:space="preserve"> </w:t>
      </w:r>
      <w:r w:rsidR="00CF2460" w:rsidRPr="00CF2460">
        <w:rPr>
          <w:rFonts w:ascii="Trebuchet MS" w:hAnsi="Trebuchet MS"/>
        </w:rPr>
        <w:t>Studii universitare de licență absolvite cu diplomă de licență sau echivalentă într-una din:</w:t>
      </w:r>
    </w:p>
    <w:p w14:paraId="2D0AADC5" w14:textId="05AAF2C3" w:rsidR="00CF2460" w:rsidRPr="00CF2460" w:rsidRDefault="00CF2460" w:rsidP="000E3908">
      <w:pPr>
        <w:jc w:val="both"/>
        <w:rPr>
          <w:rFonts w:ascii="Trebuchet MS" w:hAnsi="Trebuchet MS"/>
        </w:rPr>
      </w:pPr>
      <w:r w:rsidRPr="00CF2460">
        <w:rPr>
          <w:rFonts w:ascii="Trebuchet MS" w:hAnsi="Trebuchet MS"/>
        </w:rPr>
        <w:t>ș</w:t>
      </w:r>
      <w:r w:rsidR="008F5815">
        <w:rPr>
          <w:rFonts w:ascii="Trebuchet MS" w:hAnsi="Trebuchet MS"/>
        </w:rPr>
        <w:t>tiințe Informatice / s</w:t>
      </w:r>
      <w:r w:rsidRPr="00CF2460">
        <w:rPr>
          <w:rFonts w:ascii="Trebuchet MS" w:hAnsi="Trebuchet MS"/>
        </w:rPr>
        <w:t>pecializarea Matematică – Informatică ramura de știință Ingineria</w:t>
      </w:r>
      <w:r w:rsidR="000E3908">
        <w:rPr>
          <w:rFonts w:ascii="Trebuchet MS" w:hAnsi="Trebuchet MS"/>
        </w:rPr>
        <w:t xml:space="preserve"> </w:t>
      </w:r>
      <w:r w:rsidRPr="00CF2460">
        <w:rPr>
          <w:rFonts w:ascii="Trebuchet MS" w:hAnsi="Trebuchet MS"/>
        </w:rPr>
        <w:t>sistemelor, calculatoare și tehnologia informației / ramura de știință Inginerie electrică,</w:t>
      </w:r>
      <w:r w:rsidR="000E3908">
        <w:rPr>
          <w:rFonts w:ascii="Trebuchet MS" w:hAnsi="Trebuchet MS"/>
        </w:rPr>
        <w:t xml:space="preserve"> </w:t>
      </w:r>
      <w:r w:rsidRPr="00CF2460">
        <w:rPr>
          <w:rFonts w:ascii="Trebuchet MS" w:hAnsi="Trebuchet MS"/>
        </w:rPr>
        <w:t>electronică și telecomunicații /domeniul Cibern</w:t>
      </w:r>
      <w:r w:rsidR="009A3D33">
        <w:rPr>
          <w:rFonts w:ascii="Trebuchet MS" w:hAnsi="Trebuchet MS"/>
        </w:rPr>
        <w:t>etică, statistică și informatică</w:t>
      </w:r>
      <w:r w:rsidR="000E3908">
        <w:rPr>
          <w:rFonts w:ascii="Trebuchet MS" w:hAnsi="Trebuchet MS"/>
        </w:rPr>
        <w:t xml:space="preserve"> </w:t>
      </w:r>
      <w:r w:rsidR="009A3D33">
        <w:rPr>
          <w:rFonts w:ascii="Trebuchet MS" w:hAnsi="Trebuchet MS"/>
        </w:rPr>
        <w:t>economică</w:t>
      </w:r>
      <w:r w:rsidRPr="00CF2460">
        <w:rPr>
          <w:rFonts w:ascii="Trebuchet MS" w:hAnsi="Trebuchet MS"/>
        </w:rPr>
        <w:t>/specializarea Contabilitate și informatică de gestiune/ specializarea Informatică</w:t>
      </w:r>
    </w:p>
    <w:p w14:paraId="0DB9242E" w14:textId="77777777" w:rsidR="00CF2460" w:rsidRPr="00CF2460" w:rsidRDefault="00CF2460" w:rsidP="000E3908">
      <w:pPr>
        <w:jc w:val="both"/>
        <w:rPr>
          <w:rFonts w:ascii="Trebuchet MS" w:hAnsi="Trebuchet MS"/>
        </w:rPr>
      </w:pPr>
      <w:r w:rsidRPr="00CF2460">
        <w:rPr>
          <w:rFonts w:ascii="Trebuchet MS" w:hAnsi="Trebuchet MS"/>
        </w:rPr>
        <w:lastRenderedPageBreak/>
        <w:t>economică;</w:t>
      </w:r>
    </w:p>
    <w:p w14:paraId="12ADA260" w14:textId="77777777" w:rsidR="00CF2460" w:rsidRPr="00CF2460" w:rsidRDefault="00CF2460" w:rsidP="000E3908">
      <w:pPr>
        <w:jc w:val="both"/>
        <w:rPr>
          <w:rFonts w:ascii="Trebuchet MS" w:hAnsi="Trebuchet MS"/>
        </w:rPr>
      </w:pPr>
      <w:r w:rsidRPr="00CF2460">
        <w:rPr>
          <w:rFonts w:ascii="Trebuchet MS" w:hAnsi="Trebuchet MS"/>
        </w:rPr>
        <w:t>b) Perfecționări/ Specializări în domeniile TIC/MIS, management de proiect, etc., dovedite</w:t>
      </w:r>
    </w:p>
    <w:p w14:paraId="2A3AF00D" w14:textId="77777777" w:rsidR="00CF2460" w:rsidRPr="00CF2460" w:rsidRDefault="00CF2460" w:rsidP="000E3908">
      <w:pPr>
        <w:jc w:val="both"/>
        <w:rPr>
          <w:rFonts w:ascii="Trebuchet MS" w:hAnsi="Trebuchet MS"/>
        </w:rPr>
      </w:pPr>
      <w:r w:rsidRPr="00CF2460">
        <w:rPr>
          <w:rFonts w:ascii="Trebuchet MS" w:hAnsi="Trebuchet MS"/>
        </w:rPr>
        <w:t>prin deținerea unui/unei certificat/ atestat/ diplome, emis/ă în condițiile legii;</w:t>
      </w:r>
    </w:p>
    <w:p w14:paraId="5EE360B2" w14:textId="32768D8E" w:rsidR="00CF2460" w:rsidRPr="00CF2460" w:rsidRDefault="00CF2460" w:rsidP="000E3908">
      <w:pPr>
        <w:jc w:val="both"/>
        <w:rPr>
          <w:rFonts w:ascii="Trebuchet MS" w:hAnsi="Trebuchet MS"/>
        </w:rPr>
      </w:pPr>
      <w:r w:rsidRPr="00CF2460">
        <w:rPr>
          <w:rFonts w:ascii="Trebuchet MS" w:hAnsi="Trebuchet MS"/>
        </w:rPr>
        <w:t>c) Cunoștințe de operare/programare pe calculator: Administrare MS Windows Server,</w:t>
      </w:r>
      <w:r w:rsidR="000E3908">
        <w:rPr>
          <w:rFonts w:ascii="Trebuchet MS" w:hAnsi="Trebuchet MS"/>
        </w:rPr>
        <w:t xml:space="preserve"> </w:t>
      </w:r>
      <w:r w:rsidRPr="00CF2460">
        <w:rPr>
          <w:rFonts w:ascii="Trebuchet MS" w:hAnsi="Trebuchet MS"/>
        </w:rPr>
        <w:t>Cunoștințe privind proiectarea bazelor de date relaționale MS SQL Server, utilizare</w:t>
      </w:r>
      <w:r w:rsidR="000E3908">
        <w:rPr>
          <w:rFonts w:ascii="Trebuchet MS" w:hAnsi="Trebuchet MS"/>
        </w:rPr>
        <w:t xml:space="preserve"> </w:t>
      </w:r>
      <w:r w:rsidRPr="00CF2460">
        <w:rPr>
          <w:rFonts w:ascii="Trebuchet MS" w:hAnsi="Trebuchet MS"/>
        </w:rPr>
        <w:t>instrumente Business Intelligence MS SQL Server, cunoștințe privind implementarea</w:t>
      </w:r>
      <w:r w:rsidR="000E3908">
        <w:rPr>
          <w:rFonts w:ascii="Trebuchet MS" w:hAnsi="Trebuchet MS"/>
        </w:rPr>
        <w:t xml:space="preserve"> </w:t>
      </w:r>
      <w:r w:rsidRPr="00CF2460">
        <w:rPr>
          <w:rFonts w:ascii="Trebuchet MS" w:hAnsi="Trebuchet MS"/>
        </w:rPr>
        <w:t>arhitecturilor complexe de infrastructură de comunicații</w:t>
      </w:r>
      <w:r w:rsidR="00DD6732">
        <w:rPr>
          <w:rFonts w:ascii="Trebuchet MS" w:hAnsi="Trebuchet MS"/>
        </w:rPr>
        <w:t>, cunoștințele se vor testa în cadrul probei scrise</w:t>
      </w:r>
      <w:r w:rsidRPr="00CF2460">
        <w:rPr>
          <w:rFonts w:ascii="Trebuchet MS" w:hAnsi="Trebuchet MS"/>
        </w:rPr>
        <w:t>;</w:t>
      </w:r>
    </w:p>
    <w:p w14:paraId="540184C6" w14:textId="77777777" w:rsidR="00CF2460" w:rsidRPr="00CF2460" w:rsidRDefault="00CF2460" w:rsidP="000E3908">
      <w:pPr>
        <w:jc w:val="both"/>
        <w:rPr>
          <w:rFonts w:ascii="Trebuchet MS" w:hAnsi="Trebuchet MS"/>
        </w:rPr>
      </w:pPr>
      <w:r w:rsidRPr="00CF2460">
        <w:rPr>
          <w:rFonts w:ascii="Trebuchet MS" w:hAnsi="Trebuchet MS"/>
        </w:rPr>
        <w:t>d) Limbi străine: engleză (citit, scris, vorbit) – nivel mediu, dovedită prin deținerea unui/unei</w:t>
      </w:r>
    </w:p>
    <w:p w14:paraId="594F8049" w14:textId="77777777" w:rsidR="00CF2460" w:rsidRPr="00CF2460" w:rsidRDefault="00CF2460" w:rsidP="000E3908">
      <w:pPr>
        <w:jc w:val="both"/>
        <w:rPr>
          <w:rFonts w:ascii="Trebuchet MS" w:hAnsi="Trebuchet MS"/>
        </w:rPr>
      </w:pPr>
      <w:r w:rsidRPr="00CF2460">
        <w:rPr>
          <w:rFonts w:ascii="Trebuchet MS" w:hAnsi="Trebuchet MS"/>
        </w:rPr>
        <w:t>certificat/ atestat/ diplome, emis/ă în condițiile legii;</w:t>
      </w:r>
    </w:p>
    <w:p w14:paraId="461EDDAA" w14:textId="243B4991" w:rsidR="00FA535C" w:rsidRDefault="00CF2460" w:rsidP="000E3908">
      <w:pPr>
        <w:jc w:val="both"/>
        <w:rPr>
          <w:rFonts w:ascii="Trebuchet MS" w:hAnsi="Trebuchet MS"/>
        </w:rPr>
      </w:pPr>
      <w:r w:rsidRPr="00CF2460">
        <w:rPr>
          <w:rFonts w:ascii="Trebuchet MS" w:hAnsi="Trebuchet MS"/>
        </w:rPr>
        <w:t>e) Experiență de cel puțin 5 ani în managementul proiectelor, administrarea de</w:t>
      </w:r>
      <w:r w:rsidR="000E3908">
        <w:rPr>
          <w:rFonts w:ascii="Trebuchet MS" w:hAnsi="Trebuchet MS"/>
        </w:rPr>
        <w:t xml:space="preserve"> </w:t>
      </w:r>
      <w:r w:rsidRPr="00CF2460">
        <w:rPr>
          <w:rFonts w:ascii="Trebuchet MS" w:hAnsi="Trebuchet MS"/>
        </w:rPr>
        <w:t>proiecte complexe în domeniul TIC, ce au cuprins elemente hardware și software, servicii</w:t>
      </w:r>
      <w:r w:rsidR="000E3908">
        <w:rPr>
          <w:rFonts w:ascii="Trebuchet MS" w:hAnsi="Trebuchet MS"/>
        </w:rPr>
        <w:t xml:space="preserve"> </w:t>
      </w:r>
      <w:r w:rsidRPr="00CF2460">
        <w:rPr>
          <w:rFonts w:ascii="Trebuchet MS" w:hAnsi="Trebuchet MS"/>
        </w:rPr>
        <w:t>de analiză și implementare, de preferat pentru sectorul public.</w:t>
      </w:r>
    </w:p>
    <w:p w14:paraId="23DF5A4C" w14:textId="77777777" w:rsidR="001E59B9" w:rsidRPr="00903A81" w:rsidRDefault="001E59B9" w:rsidP="000E3908">
      <w:pPr>
        <w:jc w:val="both"/>
        <w:rPr>
          <w:rFonts w:ascii="Trebuchet MS" w:hAnsi="Trebuchet MS"/>
        </w:rPr>
      </w:pPr>
    </w:p>
    <w:p w14:paraId="536DD86B" w14:textId="5658B7D0" w:rsidR="004A413B" w:rsidRPr="00654DDC" w:rsidRDefault="004A413B" w:rsidP="005C788B">
      <w:pPr>
        <w:jc w:val="both"/>
        <w:rPr>
          <w:rFonts w:ascii="Trebuchet MS" w:hAnsi="Trebuchet MS"/>
          <w:b/>
          <w:bCs/>
        </w:rPr>
      </w:pPr>
      <w:r w:rsidRPr="00654DDC">
        <w:rPr>
          <w:rFonts w:ascii="Trebuchet MS" w:hAnsi="Trebuchet MS"/>
          <w:b/>
          <w:bCs/>
        </w:rPr>
        <w:t xml:space="preserve">Dosarele de înscriere la concurs se depun la sediul Agenţiei Naţionale a Funcţionarilor Publici, în perioada </w:t>
      </w:r>
      <w:r w:rsidR="00654DDC" w:rsidRPr="00654DDC">
        <w:rPr>
          <w:rFonts w:ascii="Trebuchet MS" w:hAnsi="Trebuchet MS"/>
          <w:b/>
          <w:bCs/>
        </w:rPr>
        <w:t>20</w:t>
      </w:r>
      <w:r w:rsidR="00121208">
        <w:rPr>
          <w:rFonts w:ascii="Trebuchet MS" w:hAnsi="Trebuchet MS"/>
          <w:b/>
          <w:bCs/>
        </w:rPr>
        <w:t xml:space="preserve"> </w:t>
      </w:r>
      <w:r w:rsidR="00654DDC" w:rsidRPr="00654DDC">
        <w:rPr>
          <w:rFonts w:ascii="Trebuchet MS" w:hAnsi="Trebuchet MS"/>
          <w:b/>
          <w:bCs/>
        </w:rPr>
        <w:t>–</w:t>
      </w:r>
      <w:r w:rsidR="008647FF">
        <w:rPr>
          <w:rFonts w:ascii="Trebuchet MS" w:hAnsi="Trebuchet MS"/>
          <w:b/>
          <w:bCs/>
        </w:rPr>
        <w:t xml:space="preserve"> 26 aprilie</w:t>
      </w:r>
      <w:r w:rsidR="00654DDC" w:rsidRPr="00654DDC">
        <w:rPr>
          <w:rFonts w:ascii="Trebuchet MS" w:hAnsi="Trebuchet MS"/>
          <w:b/>
          <w:bCs/>
        </w:rPr>
        <w:t xml:space="preserve"> 2023</w:t>
      </w:r>
      <w:r w:rsidRPr="00654DDC">
        <w:rPr>
          <w:rFonts w:ascii="Trebuchet MS" w:hAnsi="Trebuchet MS"/>
          <w:b/>
          <w:bCs/>
        </w:rPr>
        <w:t xml:space="preserve"> </w:t>
      </w:r>
      <w:r w:rsidR="00B66A0B" w:rsidRPr="00654DDC">
        <w:rPr>
          <w:rFonts w:ascii="Trebuchet MS" w:hAnsi="Trebuchet MS"/>
          <w:b/>
          <w:bCs/>
        </w:rPr>
        <w:t>(</w:t>
      </w:r>
      <w:r w:rsidRPr="00654DDC">
        <w:rPr>
          <w:rFonts w:ascii="Trebuchet MS" w:hAnsi="Trebuchet MS"/>
          <w:b/>
          <w:bCs/>
        </w:rPr>
        <w:t>ora 16.30</w:t>
      </w:r>
      <w:r w:rsidR="00B66A0B" w:rsidRPr="00654DDC">
        <w:rPr>
          <w:rFonts w:ascii="Trebuchet MS" w:hAnsi="Trebuchet MS"/>
          <w:b/>
          <w:bCs/>
        </w:rPr>
        <w:t>)</w:t>
      </w:r>
      <w:r w:rsidR="00532738" w:rsidRPr="00654DDC">
        <w:rPr>
          <w:rFonts w:ascii="Trebuchet MS" w:hAnsi="Trebuchet MS"/>
          <w:b/>
          <w:bCs/>
        </w:rPr>
        <w:t xml:space="preserve">, </w:t>
      </w:r>
      <w:r w:rsidRPr="00654DDC">
        <w:rPr>
          <w:rFonts w:ascii="Trebuchet MS" w:hAnsi="Trebuchet MS"/>
          <w:b/>
          <w:bCs/>
        </w:rPr>
        <w:t>inclusiv și trebuie să conțină în mod obligatoriu următoarele documente:</w:t>
      </w:r>
    </w:p>
    <w:p w14:paraId="27C4C610" w14:textId="77777777" w:rsidR="0035655B" w:rsidRDefault="0035655B" w:rsidP="001C714B">
      <w:pPr>
        <w:jc w:val="both"/>
        <w:rPr>
          <w:rFonts w:ascii="Trebuchet MS" w:hAnsi="Trebuchet MS"/>
          <w:bCs/>
        </w:rPr>
      </w:pPr>
      <w:bookmarkStart w:id="0" w:name="_GoBack"/>
      <w:bookmarkEnd w:id="0"/>
    </w:p>
    <w:p w14:paraId="4CC6FC2F" w14:textId="489531C5" w:rsidR="001C714B" w:rsidRPr="001C714B" w:rsidRDefault="001C714B" w:rsidP="001C714B">
      <w:pPr>
        <w:jc w:val="both"/>
        <w:rPr>
          <w:rFonts w:ascii="Trebuchet MS" w:hAnsi="Trebuchet MS"/>
        </w:rPr>
      </w:pPr>
      <w:r w:rsidRPr="001C714B">
        <w:rPr>
          <w:rFonts w:ascii="Trebuchet MS" w:hAnsi="Trebuchet MS"/>
          <w:bCs/>
        </w:rPr>
        <w:t>a)</w:t>
      </w:r>
      <w:r w:rsidRPr="001C714B">
        <w:rPr>
          <w:rFonts w:ascii="Trebuchet MS" w:hAnsi="Trebuchet MS"/>
        </w:rPr>
        <w:t xml:space="preserve"> formular de înscriere la concurs, conform modelului prevăzut la anexa </w:t>
      </w:r>
      <w:hyperlink r:id="rId10" w:history="1">
        <w:r w:rsidRPr="001C714B">
          <w:rPr>
            <w:rStyle w:val="Hyperlink"/>
            <w:rFonts w:ascii="Trebuchet MS" w:hAnsi="Trebuchet MS"/>
            <w:color w:val="auto"/>
            <w:u w:val="none"/>
          </w:rPr>
          <w:t xml:space="preserve">nr. </w:t>
        </w:r>
      </w:hyperlink>
      <w:r w:rsidR="0021146E">
        <w:rPr>
          <w:rFonts w:ascii="Trebuchet MS" w:hAnsi="Trebuchet MS"/>
        </w:rPr>
        <w:t>1</w:t>
      </w:r>
      <w:r w:rsidRPr="001C714B">
        <w:rPr>
          <w:rFonts w:ascii="Trebuchet MS" w:hAnsi="Trebuchet MS"/>
        </w:rPr>
        <w:t>;</w:t>
      </w:r>
    </w:p>
    <w:p w14:paraId="08C575A3" w14:textId="7DD9C82D" w:rsidR="001C714B" w:rsidRPr="001C714B" w:rsidRDefault="001C714B" w:rsidP="001C714B">
      <w:pPr>
        <w:jc w:val="both"/>
        <w:rPr>
          <w:rFonts w:ascii="Trebuchet MS" w:hAnsi="Trebuchet MS"/>
        </w:rPr>
      </w:pPr>
      <w:r w:rsidRPr="001C714B">
        <w:rPr>
          <w:rFonts w:ascii="Trebuchet MS" w:hAnsi="Trebuchet MS"/>
          <w:bCs/>
        </w:rPr>
        <w:t>b)</w:t>
      </w:r>
      <w:r w:rsidRPr="001C714B">
        <w:rPr>
          <w:rFonts w:ascii="Trebuchet MS" w:hAnsi="Trebuchet MS"/>
        </w:rPr>
        <w:t xml:space="preserve"> copia actului de identitate sau orice alt document care atestă identitatea, potrivit legii, aflate în termen de valabilitate;</w:t>
      </w:r>
    </w:p>
    <w:p w14:paraId="1A3EAA89" w14:textId="41BB23EB" w:rsidR="001C714B" w:rsidRPr="001C714B" w:rsidRDefault="001C714B" w:rsidP="001C714B">
      <w:pPr>
        <w:jc w:val="both"/>
        <w:rPr>
          <w:rFonts w:ascii="Trebuchet MS" w:hAnsi="Trebuchet MS"/>
        </w:rPr>
      </w:pPr>
      <w:r w:rsidRPr="001C714B">
        <w:rPr>
          <w:rFonts w:ascii="Trebuchet MS" w:hAnsi="Trebuchet MS"/>
          <w:bCs/>
        </w:rPr>
        <w:t>c)</w:t>
      </w:r>
      <w:r w:rsidRPr="001C714B">
        <w:rPr>
          <w:rFonts w:ascii="Trebuchet MS" w:hAnsi="Trebuchet MS"/>
        </w:rPr>
        <w:t xml:space="preserve"> copia certificatului de căsătorie sau a altui document prin care s-a realizat schimbarea de nume, după caz;</w:t>
      </w:r>
    </w:p>
    <w:p w14:paraId="712105B6" w14:textId="1EA1A55F" w:rsidR="001C714B" w:rsidRPr="001C714B" w:rsidRDefault="001C714B" w:rsidP="001C714B">
      <w:pPr>
        <w:jc w:val="both"/>
        <w:rPr>
          <w:rFonts w:ascii="Trebuchet MS" w:hAnsi="Trebuchet MS"/>
        </w:rPr>
      </w:pPr>
      <w:r w:rsidRPr="001C714B">
        <w:rPr>
          <w:rFonts w:ascii="Trebuchet MS" w:hAnsi="Trebuchet MS"/>
          <w:bCs/>
        </w:rPr>
        <w:t>d)</w:t>
      </w:r>
      <w:r w:rsidRPr="001C714B">
        <w:rPr>
          <w:rFonts w:ascii="Trebuchet MS" w:hAnsi="Trebuchet MS"/>
        </w:rPr>
        <w:t xml:space="preserve"> copiile documentelor care atestă nivelul studiilor şi ale altor acte care atestă efectuarea unor specializări, precum şi copiile documentelor care atestă îndeplinirea </w:t>
      </w:r>
      <w:r w:rsidR="00B27714" w:rsidRPr="001C714B">
        <w:rPr>
          <w:rFonts w:ascii="Trebuchet MS" w:hAnsi="Trebuchet MS"/>
        </w:rPr>
        <w:t>condițiilor</w:t>
      </w:r>
      <w:r w:rsidRPr="001C714B">
        <w:rPr>
          <w:rFonts w:ascii="Trebuchet MS" w:hAnsi="Trebuchet MS"/>
        </w:rPr>
        <w:t xml:space="preserve"> specifice ale postului solicitate de autoritatea sau </w:t>
      </w:r>
      <w:r w:rsidR="00B27714" w:rsidRPr="001C714B">
        <w:rPr>
          <w:rFonts w:ascii="Trebuchet MS" w:hAnsi="Trebuchet MS"/>
        </w:rPr>
        <w:t>instituția</w:t>
      </w:r>
      <w:r w:rsidRPr="001C714B">
        <w:rPr>
          <w:rFonts w:ascii="Trebuchet MS" w:hAnsi="Trebuchet MS"/>
        </w:rPr>
        <w:t xml:space="preserve"> publică;</w:t>
      </w:r>
    </w:p>
    <w:p w14:paraId="1AE4FCF3" w14:textId="72BB155F" w:rsidR="001C714B" w:rsidRPr="001C714B" w:rsidRDefault="001C714B" w:rsidP="001C714B">
      <w:pPr>
        <w:jc w:val="both"/>
        <w:rPr>
          <w:rFonts w:ascii="Trebuchet MS" w:hAnsi="Trebuchet MS"/>
        </w:rPr>
      </w:pPr>
      <w:r w:rsidRPr="001C714B">
        <w:rPr>
          <w:rFonts w:ascii="Trebuchet MS" w:hAnsi="Trebuchet MS"/>
          <w:bCs/>
        </w:rPr>
        <w:t>e)</w:t>
      </w:r>
      <w:r w:rsidRPr="001C714B">
        <w:rPr>
          <w:rFonts w:ascii="Trebuchet MS" w:hAnsi="Trebuchet MS"/>
        </w:rPr>
        <w:t xml:space="preserve"> copia carnetului de muncă, a </w:t>
      </w:r>
      <w:r w:rsidR="00B27714" w:rsidRPr="001C714B">
        <w:rPr>
          <w:rFonts w:ascii="Trebuchet MS" w:hAnsi="Trebuchet MS"/>
        </w:rPr>
        <w:t>adeverinței</w:t>
      </w:r>
      <w:r w:rsidRPr="001C714B">
        <w:rPr>
          <w:rFonts w:ascii="Trebuchet MS" w:hAnsi="Trebuchet MS"/>
        </w:rPr>
        <w:t xml:space="preserve"> eliberate de angajator pentru perioada lucrată, care să ateste vechimea în muncă şi în specialitatea studiilor solicitate pentru ocuparea postului;</w:t>
      </w:r>
    </w:p>
    <w:p w14:paraId="5DC8A40F" w14:textId="3DE0A23A" w:rsidR="001C714B" w:rsidRPr="001C714B" w:rsidRDefault="001C714B" w:rsidP="001C714B">
      <w:pPr>
        <w:jc w:val="both"/>
        <w:rPr>
          <w:rFonts w:ascii="Trebuchet MS" w:hAnsi="Trebuchet MS"/>
        </w:rPr>
      </w:pPr>
      <w:r w:rsidRPr="0035655B">
        <w:rPr>
          <w:rFonts w:ascii="Trebuchet MS" w:hAnsi="Trebuchet MS"/>
          <w:bCs/>
        </w:rPr>
        <w:t>f)</w:t>
      </w:r>
      <w:r w:rsidRPr="001C714B">
        <w:rPr>
          <w:rFonts w:ascii="Trebuchet MS" w:hAnsi="Trebuchet MS"/>
        </w:rPr>
        <w:t xml:space="preserve"> certificat de cazier judiciar sau, după caz, extrasul de pe cazierul judiciar;</w:t>
      </w:r>
    </w:p>
    <w:p w14:paraId="754AAC9C" w14:textId="273EAD88" w:rsidR="001C714B" w:rsidRPr="001C714B" w:rsidRDefault="001C714B" w:rsidP="001C714B">
      <w:pPr>
        <w:jc w:val="both"/>
        <w:rPr>
          <w:rFonts w:ascii="Trebuchet MS" w:hAnsi="Trebuchet MS"/>
        </w:rPr>
      </w:pPr>
      <w:r w:rsidRPr="0035655B">
        <w:rPr>
          <w:rFonts w:ascii="Trebuchet MS" w:hAnsi="Trebuchet MS"/>
          <w:bCs/>
        </w:rPr>
        <w:t>g)</w:t>
      </w:r>
      <w:r w:rsidRPr="001C714B">
        <w:rPr>
          <w:rFonts w:ascii="Trebuchet MS" w:hAnsi="Trebuchet MS"/>
        </w:rPr>
        <w:t xml:space="preserve"> adeverinţă medicală care să ateste starea de sănătate corespunzătoare, eliberată de către medicul de familie al candidatului sau de către unităţile sanitare abilitate cu cel mult 6 luni anterior derulării concursului;</w:t>
      </w:r>
    </w:p>
    <w:p w14:paraId="2494FDEA" w14:textId="0E2FD746" w:rsidR="001C714B" w:rsidRPr="001C714B" w:rsidRDefault="001C714B" w:rsidP="005C788B">
      <w:pPr>
        <w:jc w:val="both"/>
        <w:rPr>
          <w:rFonts w:ascii="Trebuchet MS" w:hAnsi="Trebuchet MS"/>
        </w:rPr>
      </w:pPr>
      <w:r w:rsidRPr="0035655B">
        <w:rPr>
          <w:rFonts w:ascii="Trebuchet MS" w:hAnsi="Trebuchet MS"/>
          <w:bCs/>
        </w:rPr>
        <w:t>h)</w:t>
      </w:r>
      <w:r w:rsidRPr="001C714B">
        <w:rPr>
          <w:rFonts w:ascii="Trebuchet MS" w:hAnsi="Trebuchet MS"/>
        </w:rPr>
        <w:t xml:space="preserve"> curriculum vitae, model comun european</w:t>
      </w:r>
      <w:r w:rsidR="00B27714">
        <w:rPr>
          <w:rFonts w:ascii="Trebuchet MS" w:hAnsi="Trebuchet MS"/>
        </w:rPr>
        <w:t>.</w:t>
      </w:r>
    </w:p>
    <w:p w14:paraId="3B970604" w14:textId="139E1281" w:rsidR="00872B71" w:rsidRPr="00872B71" w:rsidRDefault="00B27714" w:rsidP="005C788B">
      <w:pPr>
        <w:jc w:val="both"/>
        <w:rPr>
          <w:rFonts w:ascii="Trebuchet MS" w:hAnsi="Trebuchet MS"/>
        </w:rPr>
      </w:pPr>
      <w:r w:rsidRPr="00872B71">
        <w:rPr>
          <w:rFonts w:ascii="Trebuchet MS" w:hAnsi="Trebuchet MS"/>
        </w:rPr>
        <w:t>Adeverința</w:t>
      </w:r>
      <w:r w:rsidR="00872B71" w:rsidRPr="00872B71">
        <w:rPr>
          <w:rFonts w:ascii="Trebuchet MS" w:hAnsi="Trebuchet MS"/>
        </w:rPr>
        <w:t xml:space="preserve"> care atestă starea de sănătate conţine, în clar, numărul, data, numele emitentului şi calitatea acestuia, în formatul standard stabilit prin ordin al ministrului </w:t>
      </w:r>
      <w:r w:rsidRPr="00872B71">
        <w:rPr>
          <w:rFonts w:ascii="Trebuchet MS" w:hAnsi="Trebuchet MS"/>
        </w:rPr>
        <w:t>sănătății</w:t>
      </w:r>
      <w:r w:rsidR="00872B71" w:rsidRPr="00872B71">
        <w:rPr>
          <w:rFonts w:ascii="Trebuchet MS" w:hAnsi="Trebuchet MS"/>
        </w:rPr>
        <w:t xml:space="preserve">. Pentru </w:t>
      </w:r>
      <w:r w:rsidRPr="00872B71">
        <w:rPr>
          <w:rFonts w:ascii="Trebuchet MS" w:hAnsi="Trebuchet MS"/>
        </w:rPr>
        <w:t>candidații</w:t>
      </w:r>
      <w:r w:rsidR="00872B71" w:rsidRPr="00872B71">
        <w:rPr>
          <w:rFonts w:ascii="Trebuchet MS" w:hAnsi="Trebuchet MS"/>
        </w:rPr>
        <w:t xml:space="preserve"> cu </w:t>
      </w:r>
      <w:r w:rsidRPr="00872B71">
        <w:rPr>
          <w:rFonts w:ascii="Trebuchet MS" w:hAnsi="Trebuchet MS"/>
        </w:rPr>
        <w:t>dizabilități</w:t>
      </w:r>
      <w:r w:rsidR="00872B71" w:rsidRPr="00872B71">
        <w:rPr>
          <w:rFonts w:ascii="Trebuchet MS" w:hAnsi="Trebuchet MS"/>
        </w:rPr>
        <w:t xml:space="preserve">, în situaţia solicitării de adaptare rezonabilă, </w:t>
      </w:r>
      <w:r w:rsidRPr="00872B71">
        <w:rPr>
          <w:rFonts w:ascii="Trebuchet MS" w:hAnsi="Trebuchet MS"/>
        </w:rPr>
        <w:t>adeverința</w:t>
      </w:r>
      <w:r w:rsidR="00872B71" w:rsidRPr="00872B71">
        <w:rPr>
          <w:rFonts w:ascii="Trebuchet MS" w:hAnsi="Trebuchet MS"/>
        </w:rPr>
        <w:t xml:space="preserve"> care atestă starea de sănătate trebuie </w:t>
      </w:r>
      <w:r w:rsidRPr="00872B71">
        <w:rPr>
          <w:rFonts w:ascii="Trebuchet MS" w:hAnsi="Trebuchet MS"/>
        </w:rPr>
        <w:t>însoțită</w:t>
      </w:r>
      <w:r w:rsidR="00872B71" w:rsidRPr="00872B71">
        <w:rPr>
          <w:rFonts w:ascii="Trebuchet MS" w:hAnsi="Trebuchet MS"/>
        </w:rPr>
        <w:t xml:space="preserve"> de copia certificatului de încadrare într-un grad de handicap, emis în </w:t>
      </w:r>
      <w:r w:rsidRPr="00872B71">
        <w:rPr>
          <w:rFonts w:ascii="Trebuchet MS" w:hAnsi="Trebuchet MS"/>
        </w:rPr>
        <w:t>condițiile</w:t>
      </w:r>
      <w:r w:rsidR="00872B71" w:rsidRPr="00872B71">
        <w:rPr>
          <w:rFonts w:ascii="Trebuchet MS" w:hAnsi="Trebuchet MS"/>
        </w:rPr>
        <w:t xml:space="preserve"> legii.</w:t>
      </w:r>
    </w:p>
    <w:p w14:paraId="2150C455" w14:textId="1F301044" w:rsidR="00A914B5" w:rsidRDefault="00A914B5" w:rsidP="005C788B">
      <w:pPr>
        <w:jc w:val="both"/>
        <w:rPr>
          <w:rFonts w:ascii="Trebuchet MS" w:hAnsi="Trebuchet MS"/>
        </w:rPr>
      </w:pPr>
      <w:r w:rsidRPr="00A914B5">
        <w:rPr>
          <w:rFonts w:ascii="Trebuchet MS" w:hAnsi="Trebuchet MS"/>
        </w:rPr>
        <w:t xml:space="preserve">Copiile de pe actele prevăzute la </w:t>
      </w:r>
      <w:hyperlink r:id="rId11" w:history="1">
        <w:r w:rsidRPr="00A914B5">
          <w:rPr>
            <w:rStyle w:val="Hyperlink"/>
            <w:rFonts w:ascii="Trebuchet MS" w:hAnsi="Trebuchet MS"/>
            <w:color w:val="auto"/>
            <w:u w:val="none"/>
          </w:rPr>
          <w:t>lit. b)</w:t>
        </w:r>
      </w:hyperlink>
      <w:r w:rsidRPr="00A914B5">
        <w:rPr>
          <w:rFonts w:ascii="Trebuchet MS" w:hAnsi="Trebuchet MS"/>
        </w:rPr>
        <w:t xml:space="preserve"> -</w:t>
      </w:r>
      <w:r w:rsidR="009777F1">
        <w:rPr>
          <w:rFonts w:ascii="Trebuchet MS" w:hAnsi="Trebuchet MS"/>
        </w:rPr>
        <w:t xml:space="preserve"> </w:t>
      </w:r>
      <w:hyperlink r:id="rId12" w:history="1">
        <w:r w:rsidRPr="00A914B5">
          <w:rPr>
            <w:rStyle w:val="Hyperlink"/>
            <w:rFonts w:ascii="Trebuchet MS" w:hAnsi="Trebuchet MS"/>
            <w:color w:val="auto"/>
            <w:u w:val="none"/>
          </w:rPr>
          <w:t>e)</w:t>
        </w:r>
      </w:hyperlink>
      <w:r w:rsidRPr="00A914B5">
        <w:rPr>
          <w:rFonts w:ascii="Trebuchet MS" w:hAnsi="Trebuchet MS"/>
        </w:rPr>
        <w:t xml:space="preserve">, precum </w:t>
      </w:r>
      <w:proofErr w:type="spellStart"/>
      <w:r w:rsidRPr="00A914B5">
        <w:rPr>
          <w:rFonts w:ascii="Trebuchet MS" w:hAnsi="Trebuchet MS"/>
        </w:rPr>
        <w:t>şi</w:t>
      </w:r>
      <w:proofErr w:type="spellEnd"/>
      <w:r w:rsidRPr="00A914B5">
        <w:rPr>
          <w:rFonts w:ascii="Trebuchet MS" w:hAnsi="Trebuchet MS"/>
        </w:rPr>
        <w:t xml:space="preserve"> copia certificatului de încadrare </w:t>
      </w:r>
      <w:r w:rsidR="00C7774A">
        <w:rPr>
          <w:rFonts w:ascii="Trebuchet MS" w:hAnsi="Trebuchet MS"/>
        </w:rPr>
        <w:t xml:space="preserve">              </w:t>
      </w:r>
      <w:r w:rsidRPr="00A914B5">
        <w:rPr>
          <w:rFonts w:ascii="Trebuchet MS" w:hAnsi="Trebuchet MS"/>
        </w:rPr>
        <w:t xml:space="preserve">într-un grad de handicap se prezintă </w:t>
      </w:r>
      <w:r w:rsidR="00B27714" w:rsidRPr="00A914B5">
        <w:rPr>
          <w:rFonts w:ascii="Trebuchet MS" w:hAnsi="Trebuchet MS"/>
        </w:rPr>
        <w:t>însoțite</w:t>
      </w:r>
      <w:r w:rsidRPr="00A914B5">
        <w:rPr>
          <w:rFonts w:ascii="Trebuchet MS" w:hAnsi="Trebuchet MS"/>
        </w:rPr>
        <w:t xml:space="preserve"> de documentele originale, care se certifică cu menţiunea </w:t>
      </w:r>
      <w:r w:rsidRPr="00C3618F">
        <w:rPr>
          <w:rFonts w:ascii="Trebuchet MS" w:hAnsi="Trebuchet MS"/>
        </w:rPr>
        <w:t>"conform cu originalul"</w:t>
      </w:r>
      <w:r w:rsidRPr="00A914B5">
        <w:rPr>
          <w:rFonts w:ascii="Trebuchet MS" w:hAnsi="Trebuchet MS"/>
        </w:rPr>
        <w:t xml:space="preserve"> de către secretarul comisiei de concurs.</w:t>
      </w:r>
    </w:p>
    <w:p w14:paraId="194A8F28" w14:textId="447C834B" w:rsidR="00472F14" w:rsidRDefault="00067A0D" w:rsidP="005C788B">
      <w:pPr>
        <w:jc w:val="both"/>
        <w:rPr>
          <w:rFonts w:ascii="Trebuchet MS" w:hAnsi="Trebuchet MS"/>
        </w:rPr>
      </w:pPr>
      <w:r w:rsidRPr="00067A0D">
        <w:rPr>
          <w:rFonts w:ascii="Trebuchet MS" w:hAnsi="Trebuchet MS"/>
        </w:rPr>
        <w:t xml:space="preserve">Documentul prevăzut la </w:t>
      </w:r>
      <w:hyperlink r:id="rId13" w:history="1">
        <w:r w:rsidRPr="00067A0D">
          <w:rPr>
            <w:rStyle w:val="Hyperlink"/>
            <w:rFonts w:ascii="Trebuchet MS" w:hAnsi="Trebuchet MS"/>
            <w:color w:val="auto"/>
            <w:u w:val="none"/>
          </w:rPr>
          <w:t>lit. f)</w:t>
        </w:r>
      </w:hyperlink>
      <w:r w:rsidRPr="00067A0D">
        <w:rPr>
          <w:rFonts w:ascii="Trebuchet MS" w:hAnsi="Trebuchet MS"/>
        </w:rPr>
        <w:t xml:space="preserve"> poate fi înlocuit cu o </w:t>
      </w:r>
      <w:r w:rsidR="00B27714" w:rsidRPr="00067A0D">
        <w:rPr>
          <w:rFonts w:ascii="Trebuchet MS" w:hAnsi="Trebuchet MS"/>
        </w:rPr>
        <w:t>declarație</w:t>
      </w:r>
      <w:r w:rsidRPr="00067A0D">
        <w:rPr>
          <w:rFonts w:ascii="Trebuchet MS" w:hAnsi="Trebuchet MS"/>
        </w:rPr>
        <w:t xml:space="preserve"> pe propria răspundere privind antecedentele penale. În acest caz, candidatul declarat admis la </w:t>
      </w:r>
      <w:r w:rsidR="00B27714" w:rsidRPr="00067A0D">
        <w:rPr>
          <w:rFonts w:ascii="Trebuchet MS" w:hAnsi="Trebuchet MS"/>
        </w:rPr>
        <w:t>selecția</w:t>
      </w:r>
      <w:r w:rsidRPr="00067A0D">
        <w:rPr>
          <w:rFonts w:ascii="Trebuchet MS" w:hAnsi="Trebuchet MS"/>
        </w:rPr>
        <w:t xml:space="preserve"> dosarelor </w:t>
      </w:r>
      <w:r w:rsidR="00B27714" w:rsidRPr="00067A0D">
        <w:rPr>
          <w:rFonts w:ascii="Trebuchet MS" w:hAnsi="Trebuchet MS"/>
        </w:rPr>
        <w:t>și</w:t>
      </w:r>
      <w:r w:rsidRPr="00067A0D">
        <w:rPr>
          <w:rFonts w:ascii="Trebuchet MS" w:hAnsi="Trebuchet MS"/>
        </w:rPr>
        <w:t xml:space="preserve"> care nu a solicitat expres la înscrierea la concurs preluarea </w:t>
      </w:r>
      <w:r w:rsidR="00B27714" w:rsidRPr="00067A0D">
        <w:rPr>
          <w:rFonts w:ascii="Trebuchet MS" w:hAnsi="Trebuchet MS"/>
        </w:rPr>
        <w:t>informațiilor</w:t>
      </w:r>
      <w:r w:rsidRPr="00067A0D">
        <w:rPr>
          <w:rFonts w:ascii="Trebuchet MS" w:hAnsi="Trebuchet MS"/>
        </w:rPr>
        <w:t xml:space="preserve"> privind antecedentele penale direct de la autoritatea sau </w:t>
      </w:r>
      <w:r w:rsidR="00B27714" w:rsidRPr="00067A0D">
        <w:rPr>
          <w:rFonts w:ascii="Trebuchet MS" w:hAnsi="Trebuchet MS"/>
        </w:rPr>
        <w:t>instituția</w:t>
      </w:r>
      <w:r w:rsidRPr="00067A0D">
        <w:rPr>
          <w:rFonts w:ascii="Trebuchet MS" w:hAnsi="Trebuchet MS"/>
        </w:rPr>
        <w:t xml:space="preserve"> publică competentă cu eliberarea certificatelor de cazier judiciar are </w:t>
      </w:r>
      <w:r w:rsidR="00B27714" w:rsidRPr="00067A0D">
        <w:rPr>
          <w:rFonts w:ascii="Trebuchet MS" w:hAnsi="Trebuchet MS"/>
        </w:rPr>
        <w:t>obligația</w:t>
      </w:r>
      <w:r w:rsidRPr="00067A0D">
        <w:rPr>
          <w:rFonts w:ascii="Trebuchet MS" w:hAnsi="Trebuchet MS"/>
        </w:rPr>
        <w:t xml:space="preserve"> de a completa dosarul de concurs cu originalul documentului prevăzut la </w:t>
      </w:r>
      <w:hyperlink r:id="rId14" w:history="1">
        <w:r w:rsidRPr="00067A0D">
          <w:rPr>
            <w:rStyle w:val="Hyperlink"/>
            <w:rFonts w:ascii="Trebuchet MS" w:hAnsi="Trebuchet MS"/>
            <w:color w:val="auto"/>
            <w:u w:val="none"/>
          </w:rPr>
          <w:t>lit. f)</w:t>
        </w:r>
      </w:hyperlink>
      <w:r w:rsidRPr="00067A0D">
        <w:rPr>
          <w:rFonts w:ascii="Trebuchet MS" w:hAnsi="Trebuchet MS"/>
        </w:rPr>
        <w:t xml:space="preserve">, anterior datei de </w:t>
      </w:r>
      <w:r w:rsidR="00B27714" w:rsidRPr="00067A0D">
        <w:rPr>
          <w:rFonts w:ascii="Trebuchet MS" w:hAnsi="Trebuchet MS"/>
        </w:rPr>
        <w:t>susținere</w:t>
      </w:r>
      <w:r w:rsidRPr="00067A0D">
        <w:rPr>
          <w:rFonts w:ascii="Trebuchet MS" w:hAnsi="Trebuchet MS"/>
        </w:rPr>
        <w:t xml:space="preserve"> a probei scrise şi/sau probei practice.</w:t>
      </w:r>
    </w:p>
    <w:p w14:paraId="1CC23ED7" w14:textId="2ABB6C23" w:rsidR="00067A0D" w:rsidRDefault="00067A0D" w:rsidP="005C788B">
      <w:pPr>
        <w:jc w:val="both"/>
        <w:rPr>
          <w:rFonts w:ascii="Trebuchet MS" w:hAnsi="Trebuchet MS"/>
        </w:rPr>
      </w:pPr>
      <w:r w:rsidRPr="00067A0D">
        <w:rPr>
          <w:rFonts w:ascii="Trebuchet MS" w:hAnsi="Trebuchet MS"/>
        </w:rPr>
        <w:t xml:space="preserve">În situaţia în care candidatul solicită expres în formularul de înscriere la concurs preluarea </w:t>
      </w:r>
      <w:r w:rsidR="00B27714" w:rsidRPr="00067A0D">
        <w:rPr>
          <w:rFonts w:ascii="Trebuchet MS" w:hAnsi="Trebuchet MS"/>
        </w:rPr>
        <w:t>informațiilor</w:t>
      </w:r>
      <w:r w:rsidRPr="00067A0D">
        <w:rPr>
          <w:rFonts w:ascii="Trebuchet MS" w:hAnsi="Trebuchet MS"/>
        </w:rPr>
        <w:t xml:space="preserve"> direct de la autoritatea sau </w:t>
      </w:r>
      <w:r w:rsidR="00B27714" w:rsidRPr="00067A0D">
        <w:rPr>
          <w:rFonts w:ascii="Trebuchet MS" w:hAnsi="Trebuchet MS"/>
        </w:rPr>
        <w:t>instituția</w:t>
      </w:r>
      <w:r w:rsidRPr="00067A0D">
        <w:rPr>
          <w:rFonts w:ascii="Trebuchet MS" w:hAnsi="Trebuchet MS"/>
        </w:rPr>
        <w:t xml:space="preserve"> publică competentă cu eliberarea certificatelor de cazier judiciar, extrasul de pe cazierul judiciar se solicită de către autoritatea sau </w:t>
      </w:r>
      <w:r w:rsidR="00B27714" w:rsidRPr="00067A0D">
        <w:rPr>
          <w:rFonts w:ascii="Trebuchet MS" w:hAnsi="Trebuchet MS"/>
        </w:rPr>
        <w:t>instituția</w:t>
      </w:r>
      <w:r w:rsidRPr="00067A0D">
        <w:rPr>
          <w:rFonts w:ascii="Trebuchet MS" w:hAnsi="Trebuchet MS"/>
        </w:rPr>
        <w:t xml:space="preserve"> publică organizatoare a concursului, potrivit legii.</w:t>
      </w:r>
    </w:p>
    <w:p w14:paraId="62F18A61" w14:textId="4B8293C7" w:rsidR="00067A0D" w:rsidRPr="00A914B5" w:rsidRDefault="00361D25" w:rsidP="005C788B">
      <w:pPr>
        <w:jc w:val="both"/>
        <w:rPr>
          <w:rFonts w:ascii="Trebuchet MS" w:hAnsi="Trebuchet MS"/>
        </w:rPr>
      </w:pPr>
      <w:r w:rsidRPr="00361D25">
        <w:rPr>
          <w:rFonts w:ascii="Trebuchet MS" w:hAnsi="Trebuchet MS"/>
        </w:rPr>
        <w:lastRenderedPageBreak/>
        <w:t xml:space="preserve">În </w:t>
      </w:r>
      <w:r w:rsidR="00B27714" w:rsidRPr="00361D25">
        <w:rPr>
          <w:rFonts w:ascii="Trebuchet MS" w:hAnsi="Trebuchet MS"/>
        </w:rPr>
        <w:t>situația</w:t>
      </w:r>
      <w:r w:rsidRPr="00361D25">
        <w:rPr>
          <w:rFonts w:ascii="Trebuchet MS" w:hAnsi="Trebuchet MS"/>
        </w:rPr>
        <w:t xml:space="preserve"> în care </w:t>
      </w:r>
      <w:r w:rsidR="00B27714" w:rsidRPr="00361D25">
        <w:rPr>
          <w:rFonts w:ascii="Trebuchet MS" w:hAnsi="Trebuchet MS"/>
        </w:rPr>
        <w:t>candidații</w:t>
      </w:r>
      <w:r w:rsidRPr="00361D25">
        <w:rPr>
          <w:rFonts w:ascii="Trebuchet MS" w:hAnsi="Trebuchet MS"/>
        </w:rPr>
        <w:t xml:space="preserve"> transmit dosarele de concurs prin </w:t>
      </w:r>
      <w:r w:rsidR="00B27714">
        <w:rPr>
          <w:rFonts w:ascii="Trebuchet MS" w:hAnsi="Trebuchet MS"/>
        </w:rPr>
        <w:t>Poș</w:t>
      </w:r>
      <w:r w:rsidR="00B27714" w:rsidRPr="00361D25">
        <w:rPr>
          <w:rFonts w:ascii="Trebuchet MS" w:hAnsi="Trebuchet MS"/>
        </w:rPr>
        <w:t>ta</w:t>
      </w:r>
      <w:r w:rsidRPr="00361D25">
        <w:rPr>
          <w:rFonts w:ascii="Trebuchet MS" w:hAnsi="Trebuchet MS"/>
        </w:rPr>
        <w:t xml:space="preserve"> Română, serviciul de curierat rapid, </w:t>
      </w:r>
      <w:r w:rsidR="00B27714" w:rsidRPr="00361D25">
        <w:rPr>
          <w:rFonts w:ascii="Trebuchet MS" w:hAnsi="Trebuchet MS"/>
        </w:rPr>
        <w:t>poșta</w:t>
      </w:r>
      <w:r w:rsidRPr="00361D25">
        <w:rPr>
          <w:rFonts w:ascii="Trebuchet MS" w:hAnsi="Trebuchet MS"/>
        </w:rPr>
        <w:t xml:space="preserve"> electronică sau platformele informatice ale </w:t>
      </w:r>
      <w:r w:rsidR="00B27714" w:rsidRPr="00361D25">
        <w:rPr>
          <w:rFonts w:ascii="Trebuchet MS" w:hAnsi="Trebuchet MS"/>
        </w:rPr>
        <w:t>instituțiilor</w:t>
      </w:r>
      <w:r w:rsidRPr="00361D25">
        <w:rPr>
          <w:rFonts w:ascii="Trebuchet MS" w:hAnsi="Trebuchet MS"/>
        </w:rPr>
        <w:t xml:space="preserve"> sau </w:t>
      </w:r>
      <w:proofErr w:type="spellStart"/>
      <w:r w:rsidRPr="00361D25">
        <w:rPr>
          <w:rFonts w:ascii="Trebuchet MS" w:hAnsi="Trebuchet MS"/>
        </w:rPr>
        <w:t>autorităţilor</w:t>
      </w:r>
      <w:proofErr w:type="spellEnd"/>
      <w:r w:rsidRPr="00361D25">
        <w:rPr>
          <w:rFonts w:ascii="Trebuchet MS" w:hAnsi="Trebuchet MS"/>
        </w:rPr>
        <w:t xml:space="preserve"> publice, </w:t>
      </w:r>
      <w:proofErr w:type="spellStart"/>
      <w:r w:rsidRPr="00361D25">
        <w:rPr>
          <w:rFonts w:ascii="Trebuchet MS" w:hAnsi="Trebuchet MS"/>
        </w:rPr>
        <w:t>candidaţii</w:t>
      </w:r>
      <w:proofErr w:type="spellEnd"/>
      <w:r w:rsidRPr="00361D25">
        <w:rPr>
          <w:rFonts w:ascii="Trebuchet MS" w:hAnsi="Trebuchet MS"/>
        </w:rPr>
        <w:t xml:space="preserve"> primesc codul unic de identificare la o adresă de e-mail comunicată de către </w:t>
      </w:r>
      <w:proofErr w:type="spellStart"/>
      <w:r w:rsidRPr="00361D25">
        <w:rPr>
          <w:rFonts w:ascii="Trebuchet MS" w:hAnsi="Trebuchet MS"/>
        </w:rPr>
        <w:t>aceştia</w:t>
      </w:r>
      <w:proofErr w:type="spellEnd"/>
      <w:r w:rsidRPr="00361D25">
        <w:rPr>
          <w:rFonts w:ascii="Trebuchet MS" w:hAnsi="Trebuchet MS"/>
        </w:rPr>
        <w:t xml:space="preserve"> </w:t>
      </w:r>
      <w:proofErr w:type="spellStart"/>
      <w:r w:rsidRPr="00361D25">
        <w:rPr>
          <w:rFonts w:ascii="Trebuchet MS" w:hAnsi="Trebuchet MS"/>
        </w:rPr>
        <w:t>şi</w:t>
      </w:r>
      <w:proofErr w:type="spellEnd"/>
      <w:r w:rsidRPr="00361D25">
        <w:rPr>
          <w:rFonts w:ascii="Trebuchet MS" w:hAnsi="Trebuchet MS"/>
        </w:rPr>
        <w:t xml:space="preserve"> au </w:t>
      </w:r>
      <w:proofErr w:type="spellStart"/>
      <w:r w:rsidRPr="00361D25">
        <w:rPr>
          <w:rFonts w:ascii="Trebuchet MS" w:hAnsi="Trebuchet MS"/>
        </w:rPr>
        <w:t>obligaţia</w:t>
      </w:r>
      <w:proofErr w:type="spellEnd"/>
      <w:r w:rsidRPr="00361D25">
        <w:rPr>
          <w:rFonts w:ascii="Trebuchet MS" w:hAnsi="Trebuchet MS"/>
        </w:rPr>
        <w:t xml:space="preserve"> de a se prezenta la secretarul comisiei de concurs cu documentele prevăzute la </w:t>
      </w:r>
      <w:hyperlink r:id="rId15" w:history="1">
        <w:r w:rsidRPr="00361D25">
          <w:rPr>
            <w:rStyle w:val="Hyperlink"/>
            <w:rFonts w:ascii="Trebuchet MS" w:hAnsi="Trebuchet MS"/>
            <w:color w:val="auto"/>
            <w:u w:val="none"/>
          </w:rPr>
          <w:t>lit. b)</w:t>
        </w:r>
      </w:hyperlink>
      <w:r w:rsidRPr="00361D25">
        <w:rPr>
          <w:rFonts w:ascii="Trebuchet MS" w:hAnsi="Trebuchet MS"/>
        </w:rPr>
        <w:t>-</w:t>
      </w:r>
      <w:hyperlink r:id="rId16" w:history="1">
        <w:r w:rsidRPr="00361D25">
          <w:rPr>
            <w:rStyle w:val="Hyperlink"/>
            <w:rFonts w:ascii="Trebuchet MS" w:hAnsi="Trebuchet MS"/>
            <w:color w:val="auto"/>
            <w:u w:val="none"/>
          </w:rPr>
          <w:t>e)</w:t>
        </w:r>
      </w:hyperlink>
      <w:r w:rsidRPr="00361D25">
        <w:rPr>
          <w:rFonts w:ascii="Trebuchet MS" w:hAnsi="Trebuchet MS"/>
        </w:rPr>
        <w:t xml:space="preserve"> în original, pentru certificarea acestora, pe tot parcursul desfăşurării concursului, dar nu mai târziu de data şi ora organizării probei scrise/practice, după caz, sub sancţiunea neemiterii actului administrativ de angajare</w:t>
      </w:r>
      <w:r w:rsidR="00807BF8">
        <w:rPr>
          <w:rFonts w:ascii="Trebuchet MS" w:hAnsi="Trebuchet MS"/>
        </w:rPr>
        <w:t>.</w:t>
      </w:r>
    </w:p>
    <w:p w14:paraId="2E6A3298" w14:textId="77777777" w:rsidR="0043335F" w:rsidRPr="0043335F" w:rsidRDefault="0043335F" w:rsidP="005C788B">
      <w:pPr>
        <w:jc w:val="both"/>
        <w:rPr>
          <w:rFonts w:ascii="Trebuchet MS" w:hAnsi="Trebuchet MS"/>
        </w:rPr>
      </w:pPr>
    </w:p>
    <w:p w14:paraId="11D440EC" w14:textId="133CE057" w:rsidR="000D18AF" w:rsidRPr="0043335F" w:rsidRDefault="000D18AF" w:rsidP="005C788B">
      <w:pPr>
        <w:jc w:val="both"/>
        <w:rPr>
          <w:rFonts w:ascii="Trebuchet MS" w:hAnsi="Trebuchet MS"/>
        </w:rPr>
      </w:pPr>
      <w:r w:rsidRPr="0043335F">
        <w:rPr>
          <w:rFonts w:ascii="Trebuchet MS" w:hAnsi="Trebuchet MS"/>
        </w:rPr>
        <w:t xml:space="preserve">Postul corespunzător funcţiei de natură contractuală de </w:t>
      </w:r>
      <w:r w:rsidR="0043335F" w:rsidRPr="0043335F">
        <w:rPr>
          <w:rFonts w:ascii="Trebuchet MS" w:hAnsi="Trebuchet MS"/>
        </w:rPr>
        <w:t>manager de proiect sistem informatic</w:t>
      </w:r>
      <w:r w:rsidR="00C8002C">
        <w:rPr>
          <w:rFonts w:ascii="Trebuchet MS" w:hAnsi="Trebuchet MS"/>
        </w:rPr>
        <w:t>, post înființat înafara organigramei</w:t>
      </w:r>
      <w:r w:rsidR="00AD55B0">
        <w:rPr>
          <w:rFonts w:ascii="Trebuchet MS" w:hAnsi="Trebuchet MS"/>
        </w:rPr>
        <w:t>,</w:t>
      </w:r>
      <w:r w:rsidR="0043335F" w:rsidRPr="0043335F">
        <w:rPr>
          <w:rFonts w:ascii="Trebuchet MS" w:hAnsi="Trebuchet MS"/>
        </w:rPr>
        <w:t xml:space="preserve"> </w:t>
      </w:r>
      <w:r w:rsidRPr="0043335F">
        <w:rPr>
          <w:rFonts w:ascii="Trebuchet MS" w:hAnsi="Trebuchet MS"/>
        </w:rPr>
        <w:t xml:space="preserve">va fi ocupat pe perioadă determinată, respectiv </w:t>
      </w:r>
      <w:r w:rsidR="00FC3F8A" w:rsidRPr="0043335F">
        <w:rPr>
          <w:rFonts w:ascii="Trebuchet MS" w:hAnsi="Trebuchet MS"/>
        </w:rPr>
        <w:t>până la data de</w:t>
      </w:r>
      <w:r w:rsidR="0043335F" w:rsidRPr="0043335F">
        <w:rPr>
          <w:rFonts w:ascii="Trebuchet MS" w:hAnsi="Trebuchet MS"/>
        </w:rPr>
        <w:t xml:space="preserve"> </w:t>
      </w:r>
      <w:r w:rsidR="0043335F" w:rsidRPr="0027043F">
        <w:rPr>
          <w:rFonts w:ascii="Trebuchet MS" w:hAnsi="Trebuchet MS"/>
          <w:b/>
        </w:rPr>
        <w:t>30 octombrie 2023</w:t>
      </w:r>
      <w:r w:rsidRPr="0027043F">
        <w:rPr>
          <w:rFonts w:ascii="Trebuchet MS" w:hAnsi="Trebuchet MS"/>
          <w:b/>
        </w:rPr>
        <w:t>.</w:t>
      </w:r>
    </w:p>
    <w:p w14:paraId="17D496CF" w14:textId="1F7FDCBF" w:rsidR="004A413B" w:rsidRPr="0043335F" w:rsidRDefault="004A413B" w:rsidP="00707A2F">
      <w:pPr>
        <w:jc w:val="both"/>
        <w:rPr>
          <w:rFonts w:ascii="Trebuchet MS" w:hAnsi="Trebuchet MS"/>
        </w:rPr>
      </w:pPr>
      <w:r w:rsidRPr="0043335F">
        <w:rPr>
          <w:rFonts w:ascii="Trebuchet MS" w:hAnsi="Trebuchet MS"/>
        </w:rPr>
        <w:t>Relaţii suplimentare se pot obţine la sediul Agenţiei Naţionale a Funcţionarilor Publici şi la secretarul comisiei de concurs</w:t>
      </w:r>
      <w:r w:rsidR="005C788B" w:rsidRPr="0043335F">
        <w:rPr>
          <w:rFonts w:ascii="Trebuchet MS" w:hAnsi="Trebuchet MS"/>
        </w:rPr>
        <w:t xml:space="preserve">, </w:t>
      </w:r>
      <w:r w:rsidR="00947E94">
        <w:rPr>
          <w:rFonts w:ascii="Trebuchet MS" w:hAnsi="Trebuchet MS"/>
        </w:rPr>
        <w:t xml:space="preserve">doamna </w:t>
      </w:r>
      <w:r w:rsidR="00C31D62" w:rsidRPr="0043335F">
        <w:rPr>
          <w:rFonts w:ascii="Trebuchet MS" w:hAnsi="Trebuchet MS"/>
        </w:rPr>
        <w:t>Ana</w:t>
      </w:r>
      <w:r w:rsidR="00532738" w:rsidRPr="0043335F">
        <w:rPr>
          <w:rFonts w:ascii="Trebuchet MS" w:hAnsi="Trebuchet MS"/>
        </w:rPr>
        <w:t xml:space="preserve">-Maria </w:t>
      </w:r>
      <w:r w:rsidR="00C31D62" w:rsidRPr="0043335F">
        <w:rPr>
          <w:rFonts w:ascii="Trebuchet MS" w:hAnsi="Trebuchet MS"/>
        </w:rPr>
        <w:t>Ghineț</w:t>
      </w:r>
      <w:r w:rsidRPr="0043335F">
        <w:rPr>
          <w:rFonts w:ascii="Trebuchet MS" w:hAnsi="Trebuchet MS"/>
        </w:rPr>
        <w:t>,</w:t>
      </w:r>
      <w:r w:rsidR="00707A2F" w:rsidRPr="00707A2F">
        <w:rPr>
          <w:rFonts w:ascii="Trebuchet MS" w:hAnsi="Trebuchet MS" w:cs="Trebuchet MS"/>
          <w:color w:val="000000"/>
          <w:lang w:eastAsia="ro-RO"/>
        </w:rPr>
        <w:t xml:space="preserve"> </w:t>
      </w:r>
      <w:r w:rsidR="00707A2F" w:rsidRPr="00707A2F">
        <w:rPr>
          <w:rFonts w:ascii="Trebuchet MS" w:hAnsi="Trebuchet MS"/>
        </w:rPr>
        <w:t>expert, clasa I, grad profesional asistent,</w:t>
      </w:r>
      <w:r w:rsidRPr="0043335F">
        <w:rPr>
          <w:rFonts w:ascii="Trebuchet MS" w:hAnsi="Trebuchet MS"/>
        </w:rPr>
        <w:t xml:space="preserve"> telefon: </w:t>
      </w:r>
      <w:r w:rsidR="005C788B" w:rsidRPr="0043335F">
        <w:rPr>
          <w:rFonts w:ascii="Trebuchet MS" w:hAnsi="Trebuchet MS"/>
        </w:rPr>
        <w:t>07</w:t>
      </w:r>
      <w:r w:rsidR="0043335F">
        <w:rPr>
          <w:rFonts w:ascii="Trebuchet MS" w:hAnsi="Trebuchet MS"/>
        </w:rPr>
        <w:t>44.484.969</w:t>
      </w:r>
      <w:r w:rsidRPr="0043335F">
        <w:rPr>
          <w:rFonts w:ascii="Trebuchet MS" w:hAnsi="Trebuchet MS"/>
        </w:rPr>
        <w:t xml:space="preserve">, e-mail </w:t>
      </w:r>
      <w:r w:rsidR="00C65114" w:rsidRPr="0043335F">
        <w:rPr>
          <w:rFonts w:ascii="Trebuchet MS" w:hAnsi="Trebuchet MS"/>
        </w:rPr>
        <w:t>ana.ghinet</w:t>
      </w:r>
      <w:r w:rsidRPr="0043335F">
        <w:rPr>
          <w:rFonts w:ascii="Trebuchet MS" w:hAnsi="Trebuchet MS"/>
        </w:rPr>
        <w:t>@anfp.gov.ro.</w:t>
      </w:r>
    </w:p>
    <w:p w14:paraId="7E3960D6" w14:textId="35A11627" w:rsidR="00D22D8C" w:rsidRPr="00D1716C" w:rsidRDefault="00D1716C" w:rsidP="005C788B">
      <w:pPr>
        <w:jc w:val="both"/>
        <w:rPr>
          <w:rFonts w:ascii="Trebuchet MS" w:hAnsi="Trebuchet MS"/>
        </w:rPr>
      </w:pPr>
      <w:r w:rsidRPr="00D1716C">
        <w:rPr>
          <w:rFonts w:ascii="Trebuchet MS" w:hAnsi="Trebuchet MS"/>
        </w:rPr>
        <w:t>Comunicarea rezultatelor la fiecare probă a concursului se realizează prin afişare la sediul şi pe pagina de internet a Agenției,</w:t>
      </w:r>
      <w:r w:rsidR="00D97991" w:rsidRPr="00D97991">
        <w:rPr>
          <w:rFonts w:ascii="Trebuchet MS" w:hAnsi="Trebuchet MS"/>
        </w:rPr>
        <w:t xml:space="preserve"> </w:t>
      </w:r>
      <w:r w:rsidR="00281B0F">
        <w:rPr>
          <w:rFonts w:ascii="Trebuchet MS" w:hAnsi="Trebuchet MS"/>
        </w:rPr>
        <w:t xml:space="preserve">la </w:t>
      </w:r>
      <w:r w:rsidR="00D97991" w:rsidRPr="00D97991">
        <w:rPr>
          <w:rFonts w:ascii="Trebuchet MS" w:hAnsi="Trebuchet MS"/>
        </w:rPr>
        <w:t xml:space="preserve">secțiunea </w:t>
      </w:r>
      <w:r w:rsidR="00D97991">
        <w:rPr>
          <w:rFonts w:ascii="Trebuchet MS" w:hAnsi="Trebuchet MS"/>
        </w:rPr>
        <w:t>”</w:t>
      </w:r>
      <w:r w:rsidR="00F16B01">
        <w:rPr>
          <w:rFonts w:ascii="Trebuchet MS" w:hAnsi="Trebuchet MS"/>
        </w:rPr>
        <w:t>Carieră în ANFP</w:t>
      </w:r>
      <w:r w:rsidR="00D97991">
        <w:rPr>
          <w:rFonts w:ascii="Trebuchet MS" w:hAnsi="Trebuchet MS"/>
        </w:rPr>
        <w:t>”,</w:t>
      </w:r>
      <w:r w:rsidRPr="00D1716C">
        <w:rPr>
          <w:rFonts w:ascii="Trebuchet MS" w:hAnsi="Trebuchet MS"/>
        </w:rPr>
        <w:t xml:space="preserve"> după caz, în termen de o zi lucrătoare de la data finalizării probei şi conţine atât punctajul obţinut, cât şi menţiunea </w:t>
      </w:r>
      <w:r w:rsidR="00D97991">
        <w:rPr>
          <w:rFonts w:ascii="Trebuchet MS" w:hAnsi="Trebuchet MS"/>
        </w:rPr>
        <w:t>"admis" sau "respins".</w:t>
      </w:r>
    </w:p>
    <w:p w14:paraId="397C5895" w14:textId="77777777" w:rsidR="00D97991" w:rsidRDefault="00D97991" w:rsidP="005C788B">
      <w:pPr>
        <w:spacing w:after="160"/>
        <w:jc w:val="both"/>
        <w:rPr>
          <w:rFonts w:ascii="Trebuchet MS" w:hAnsi="Trebuchet MS"/>
          <w:b/>
          <w:bCs/>
        </w:rPr>
      </w:pPr>
    </w:p>
    <w:p w14:paraId="7A44E295" w14:textId="45496366" w:rsidR="00D22D8C" w:rsidRPr="00D22D8C" w:rsidRDefault="00D22D8C" w:rsidP="005C788B">
      <w:pPr>
        <w:spacing w:after="160"/>
        <w:jc w:val="both"/>
        <w:rPr>
          <w:rFonts w:ascii="Trebuchet MS" w:hAnsi="Trebuchet MS"/>
          <w:b/>
          <w:bCs/>
        </w:rPr>
      </w:pPr>
      <w:r w:rsidRPr="00D22D8C">
        <w:rPr>
          <w:rFonts w:ascii="Trebuchet MS" w:hAnsi="Trebuchet MS"/>
          <w:b/>
          <w:bCs/>
        </w:rPr>
        <w:t xml:space="preserve">Concursul constă în </w:t>
      </w:r>
      <w:r w:rsidR="00D97991">
        <w:rPr>
          <w:rFonts w:ascii="Trebuchet MS" w:hAnsi="Trebuchet MS"/>
          <w:b/>
          <w:bCs/>
        </w:rPr>
        <w:t xml:space="preserve">următoarele </w:t>
      </w:r>
      <w:r w:rsidRPr="00D22D8C">
        <w:rPr>
          <w:rFonts w:ascii="Trebuchet MS" w:hAnsi="Trebuchet MS"/>
          <w:b/>
          <w:bCs/>
        </w:rPr>
        <w:t>probe succesive:</w:t>
      </w:r>
    </w:p>
    <w:p w14:paraId="3FB55D3F" w14:textId="77777777" w:rsidR="00D22D8C" w:rsidRPr="00BD1EF5" w:rsidRDefault="00D22D8C" w:rsidP="005C788B">
      <w:pPr>
        <w:jc w:val="both"/>
        <w:rPr>
          <w:rFonts w:ascii="Trebuchet MS" w:hAnsi="Trebuchet MS"/>
        </w:rPr>
      </w:pPr>
      <w:r w:rsidRPr="00BD1EF5">
        <w:rPr>
          <w:rFonts w:ascii="Trebuchet MS" w:hAnsi="Trebuchet MS"/>
        </w:rPr>
        <w:t>a) selecția dosarelor de înscriere;</w:t>
      </w:r>
    </w:p>
    <w:p w14:paraId="2BC7221D" w14:textId="0348846C" w:rsidR="00D22D8C" w:rsidRPr="00BD1EF5" w:rsidRDefault="00D22D8C" w:rsidP="005C788B">
      <w:pPr>
        <w:jc w:val="both"/>
        <w:rPr>
          <w:rFonts w:ascii="Trebuchet MS" w:hAnsi="Trebuchet MS"/>
        </w:rPr>
      </w:pPr>
      <w:r w:rsidRPr="00BD1EF5">
        <w:rPr>
          <w:rFonts w:ascii="Trebuchet MS" w:hAnsi="Trebuchet MS"/>
        </w:rPr>
        <w:t>b) proba scrisă</w:t>
      </w:r>
      <w:r w:rsidR="00B27714">
        <w:rPr>
          <w:rFonts w:ascii="Trebuchet MS" w:hAnsi="Trebuchet MS"/>
        </w:rPr>
        <w:t>;</w:t>
      </w:r>
    </w:p>
    <w:p w14:paraId="6541AEAC" w14:textId="4120026B" w:rsidR="00FA535C" w:rsidRPr="00BD1EF5" w:rsidRDefault="00D22D8C" w:rsidP="005C788B">
      <w:pPr>
        <w:jc w:val="both"/>
        <w:rPr>
          <w:rFonts w:ascii="Trebuchet MS" w:hAnsi="Trebuchet MS"/>
        </w:rPr>
      </w:pPr>
      <w:r w:rsidRPr="00BD1EF5">
        <w:rPr>
          <w:rFonts w:ascii="Trebuchet MS" w:hAnsi="Trebuchet MS"/>
        </w:rPr>
        <w:t>c) interviul.</w:t>
      </w:r>
    </w:p>
    <w:p w14:paraId="5F1D1D00" w14:textId="77777777" w:rsidR="009B6B47" w:rsidRDefault="009B6B47" w:rsidP="005C788B">
      <w:pPr>
        <w:jc w:val="both"/>
        <w:rPr>
          <w:rFonts w:ascii="Trebuchet MS" w:hAnsi="Trebuchet MS"/>
        </w:rPr>
      </w:pPr>
    </w:p>
    <w:p w14:paraId="7BFD0956" w14:textId="39F1BECF" w:rsidR="00D22D8C" w:rsidRPr="000D01ED" w:rsidRDefault="00D22D8C" w:rsidP="005C788B">
      <w:pPr>
        <w:jc w:val="both"/>
        <w:rPr>
          <w:rFonts w:ascii="Trebuchet MS" w:hAnsi="Trebuchet MS"/>
        </w:rPr>
      </w:pPr>
      <w:r w:rsidRPr="000D01ED">
        <w:rPr>
          <w:rFonts w:ascii="Trebuchet MS" w:hAnsi="Trebuchet MS"/>
        </w:rPr>
        <w:t xml:space="preserve">Candidații declarați „admis” la selecția dosarelor de înscriere vor susține </w:t>
      </w:r>
      <w:r w:rsidRPr="000D01ED">
        <w:rPr>
          <w:rFonts w:ascii="Trebuchet MS" w:hAnsi="Trebuchet MS"/>
          <w:b/>
        </w:rPr>
        <w:t xml:space="preserve">proba scrisă în data de </w:t>
      </w:r>
      <w:r w:rsidR="001879AD">
        <w:rPr>
          <w:rFonts w:ascii="Trebuchet MS" w:hAnsi="Trebuchet MS"/>
          <w:b/>
        </w:rPr>
        <w:t xml:space="preserve">04 </w:t>
      </w:r>
      <w:r w:rsidR="000D01ED" w:rsidRPr="000D01ED">
        <w:rPr>
          <w:rFonts w:ascii="Trebuchet MS" w:hAnsi="Trebuchet MS"/>
          <w:b/>
        </w:rPr>
        <w:t>mai</w:t>
      </w:r>
      <w:r w:rsidR="00BB2265" w:rsidRPr="000D01ED">
        <w:rPr>
          <w:rFonts w:ascii="Trebuchet MS" w:hAnsi="Trebuchet MS"/>
          <w:b/>
        </w:rPr>
        <w:t xml:space="preserve"> 202</w:t>
      </w:r>
      <w:r w:rsidR="000D01ED" w:rsidRPr="000D01ED">
        <w:rPr>
          <w:rFonts w:ascii="Trebuchet MS" w:hAnsi="Trebuchet MS"/>
          <w:b/>
        </w:rPr>
        <w:t>3</w:t>
      </w:r>
      <w:r w:rsidRPr="000D01ED">
        <w:rPr>
          <w:rFonts w:ascii="Trebuchet MS" w:hAnsi="Trebuchet MS"/>
          <w:b/>
        </w:rPr>
        <w:t>, ora 10.00</w:t>
      </w:r>
      <w:r w:rsidRPr="000D01ED">
        <w:rPr>
          <w:rFonts w:ascii="Trebuchet MS" w:hAnsi="Trebuchet MS"/>
        </w:rPr>
        <w:t>, la sediul Agenției Naționale a Funcționarilor Publici.</w:t>
      </w:r>
    </w:p>
    <w:p w14:paraId="355C18C9" w14:textId="77777777" w:rsidR="00D22D8C" w:rsidRPr="00161CD7" w:rsidRDefault="00D22D8C" w:rsidP="005C788B">
      <w:pPr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>Proba scrisă constă în redactarea unei lucrări şi/sau în rezolvarea unor teste-grilă.</w:t>
      </w:r>
    </w:p>
    <w:p w14:paraId="292FAA44" w14:textId="77777777" w:rsidR="00D22D8C" w:rsidRPr="008711A8" w:rsidRDefault="00D22D8C" w:rsidP="005C788B">
      <w:pPr>
        <w:jc w:val="both"/>
        <w:rPr>
          <w:rFonts w:ascii="Trebuchet MS" w:hAnsi="Trebuchet MS"/>
        </w:rPr>
      </w:pPr>
      <w:r w:rsidRPr="008711A8">
        <w:rPr>
          <w:rFonts w:ascii="Trebuchet MS" w:hAnsi="Trebuchet MS"/>
        </w:rPr>
        <w:t>Prin proba scrisă se testează cunoştinţele teoretice necesare ocupării postului pentru care se organizează concursul.</w:t>
      </w:r>
    </w:p>
    <w:p w14:paraId="53D58624" w14:textId="77777777" w:rsidR="00161CD7" w:rsidRDefault="00D22D8C" w:rsidP="00161CD7">
      <w:pPr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>Sunt declarați „admis” candidații care au obținut minimum 50 de puncte.</w:t>
      </w:r>
    </w:p>
    <w:p w14:paraId="150EF6C3" w14:textId="77777777" w:rsidR="00161CD7" w:rsidRDefault="00161CD7" w:rsidP="00161CD7">
      <w:pPr>
        <w:jc w:val="both"/>
        <w:rPr>
          <w:rFonts w:ascii="Trebuchet MS" w:hAnsi="Trebuchet MS"/>
        </w:rPr>
      </w:pPr>
    </w:p>
    <w:p w14:paraId="6FD0607E" w14:textId="38DBAEE8" w:rsidR="00BB2265" w:rsidRPr="00161CD7" w:rsidRDefault="00BB2265" w:rsidP="00F4578A">
      <w:pPr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 xml:space="preserve">Candidații declarați „admis” la proba scrisă vor susține </w:t>
      </w:r>
      <w:r w:rsidRPr="00161CD7">
        <w:rPr>
          <w:rFonts w:ascii="Trebuchet MS" w:hAnsi="Trebuchet MS"/>
          <w:b/>
        </w:rPr>
        <w:t xml:space="preserve">proba interviu în data de </w:t>
      </w:r>
      <w:r w:rsidR="00161CD7" w:rsidRPr="00161CD7">
        <w:rPr>
          <w:rFonts w:ascii="Trebuchet MS" w:hAnsi="Trebuchet MS"/>
          <w:b/>
        </w:rPr>
        <w:t>1</w:t>
      </w:r>
      <w:r w:rsidR="001879AD">
        <w:rPr>
          <w:rFonts w:ascii="Trebuchet MS" w:hAnsi="Trebuchet MS"/>
          <w:b/>
        </w:rPr>
        <w:t>0</w:t>
      </w:r>
      <w:r w:rsidR="000B1EE1" w:rsidRPr="00161CD7">
        <w:rPr>
          <w:rFonts w:ascii="Trebuchet MS" w:hAnsi="Trebuchet MS"/>
          <w:b/>
        </w:rPr>
        <w:t xml:space="preserve"> </w:t>
      </w:r>
      <w:r w:rsidR="00161CD7" w:rsidRPr="00161CD7">
        <w:rPr>
          <w:rFonts w:ascii="Trebuchet MS" w:hAnsi="Trebuchet MS"/>
          <w:b/>
        </w:rPr>
        <w:t xml:space="preserve">mai </w:t>
      </w:r>
      <w:r w:rsidRPr="00161CD7">
        <w:rPr>
          <w:rFonts w:ascii="Trebuchet MS" w:hAnsi="Trebuchet MS"/>
          <w:b/>
        </w:rPr>
        <w:t>202</w:t>
      </w:r>
      <w:r w:rsidR="00161CD7" w:rsidRPr="00161CD7">
        <w:rPr>
          <w:rFonts w:ascii="Trebuchet MS" w:hAnsi="Trebuchet MS"/>
          <w:b/>
        </w:rPr>
        <w:t>3</w:t>
      </w:r>
      <w:r w:rsidRPr="00161CD7">
        <w:rPr>
          <w:rFonts w:ascii="Trebuchet MS" w:hAnsi="Trebuchet MS"/>
          <w:b/>
        </w:rPr>
        <w:t>, ora 10.00</w:t>
      </w:r>
      <w:r w:rsidRPr="00161CD7">
        <w:rPr>
          <w:rFonts w:ascii="Trebuchet MS" w:hAnsi="Trebuchet MS"/>
        </w:rPr>
        <w:t>, la sediul Agenției Naționale a Funcționarilor Publici.</w:t>
      </w:r>
    </w:p>
    <w:p w14:paraId="2812BE88" w14:textId="77777777" w:rsidR="00BB2265" w:rsidRPr="00161CD7" w:rsidRDefault="00BB2265" w:rsidP="00F4578A">
      <w:pPr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>În cadrul interviului se testează abilitățile, aptitudinile și motivația candidaților.</w:t>
      </w:r>
    </w:p>
    <w:p w14:paraId="72242B83" w14:textId="77777777" w:rsidR="00BB2265" w:rsidRPr="00161CD7" w:rsidRDefault="00BB2265" w:rsidP="00F4578A">
      <w:pPr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>Interviul se notează pe baza criteriilor prevăzute şi a punctajelor maxime stabilite de comisia de concurs/examen pentru aceste criterii prin planul de interviu. Criteriile de evaluare ale interviului sunt:</w:t>
      </w:r>
    </w:p>
    <w:p w14:paraId="70A6450F" w14:textId="77777777" w:rsidR="00BB2265" w:rsidRPr="00161CD7" w:rsidRDefault="00BB2265" w:rsidP="00F4578A">
      <w:pPr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>a) abilităţi şi cunoştinţe impuse de funcţie;</w:t>
      </w:r>
    </w:p>
    <w:p w14:paraId="35B4560C" w14:textId="77777777" w:rsidR="00BB2265" w:rsidRPr="00161CD7" w:rsidRDefault="00BB2265" w:rsidP="00F4578A">
      <w:pPr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>b) capacitatea de analiză şi sinteză;</w:t>
      </w:r>
    </w:p>
    <w:p w14:paraId="6255DF1A" w14:textId="77777777" w:rsidR="00BB2265" w:rsidRPr="00161CD7" w:rsidRDefault="00BB2265" w:rsidP="00F4578A">
      <w:pPr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>c) motivaţia candidatului;</w:t>
      </w:r>
    </w:p>
    <w:p w14:paraId="135CD2FF" w14:textId="77777777" w:rsidR="00BB2265" w:rsidRPr="00161CD7" w:rsidRDefault="00BB2265" w:rsidP="00F4578A">
      <w:pPr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>d) comportamentul în situaţiile de criză;</w:t>
      </w:r>
    </w:p>
    <w:p w14:paraId="6B173F59" w14:textId="77777777" w:rsidR="00BB2265" w:rsidRPr="00161CD7" w:rsidRDefault="00BB2265" w:rsidP="00F4578A">
      <w:pPr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>e) iniţiativă şi creativitate.</w:t>
      </w:r>
    </w:p>
    <w:p w14:paraId="75E63ACE" w14:textId="77777777" w:rsidR="00BB2265" w:rsidRPr="00161CD7" w:rsidRDefault="00BB2265" w:rsidP="00F4578A">
      <w:pPr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>Sunt declarați „admis” la interviu candidații care au obținut minimum 50 de puncte.</w:t>
      </w:r>
    </w:p>
    <w:p w14:paraId="052BBD71" w14:textId="1C6AEC3F" w:rsidR="00101EA3" w:rsidRPr="00161CD7" w:rsidRDefault="00BB2265" w:rsidP="00F4578A">
      <w:pPr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>Punctajul final se calculează ca medie aritmetică a punctajelor obținute la proba scrisă și interviu.</w:t>
      </w:r>
    </w:p>
    <w:p w14:paraId="0F33B972" w14:textId="0F0AE954" w:rsidR="00620B85" w:rsidRPr="00161CD7" w:rsidRDefault="00620B85" w:rsidP="00F4578A">
      <w:pPr>
        <w:spacing w:after="160"/>
        <w:jc w:val="both"/>
        <w:rPr>
          <w:rFonts w:ascii="Trebuchet MS" w:hAnsi="Trebuchet MS"/>
        </w:rPr>
      </w:pPr>
      <w:r w:rsidRPr="00161CD7">
        <w:rPr>
          <w:rFonts w:ascii="Trebuchet MS" w:hAnsi="Trebuchet MS"/>
        </w:rPr>
        <w:t>Candidații nemulțumiți de rezultatul selecției dosarelor/ probei scrise/ probei interviu pot depune contestații, în termen de 24 de ore de la data afișării rezultatelor, la registratura Agenției Naționale a Funcționarilor Publici.</w:t>
      </w:r>
    </w:p>
    <w:p w14:paraId="439A56E7" w14:textId="3575C5FC" w:rsidR="00BB2265" w:rsidRDefault="00BB2265" w:rsidP="0043654E">
      <w:pPr>
        <w:pStyle w:val="ListParagraph"/>
        <w:numPr>
          <w:ilvl w:val="0"/>
          <w:numId w:val="26"/>
        </w:numPr>
        <w:spacing w:after="160"/>
        <w:jc w:val="both"/>
        <w:rPr>
          <w:rFonts w:ascii="Trebuchet MS" w:hAnsi="Trebuchet MS"/>
          <w:b/>
          <w:bCs/>
        </w:rPr>
      </w:pPr>
      <w:r w:rsidRPr="00BB2265">
        <w:rPr>
          <w:rFonts w:ascii="Trebuchet MS" w:hAnsi="Trebuchet MS"/>
          <w:b/>
          <w:bCs/>
        </w:rPr>
        <w:t>TEMATICA</w:t>
      </w:r>
      <w:r w:rsidR="00755B50">
        <w:rPr>
          <w:rFonts w:ascii="Trebuchet MS" w:hAnsi="Trebuchet MS"/>
          <w:b/>
          <w:bCs/>
          <w:lang w:val="en-US"/>
        </w:rPr>
        <w:t>:</w:t>
      </w:r>
    </w:p>
    <w:p w14:paraId="690B0DB6" w14:textId="54AD5749" w:rsidR="00E766CB" w:rsidRPr="00E766CB" w:rsidRDefault="00E766CB" w:rsidP="00E766CB">
      <w:pPr>
        <w:pStyle w:val="ListParagraph"/>
        <w:numPr>
          <w:ilvl w:val="0"/>
          <w:numId w:val="21"/>
        </w:numPr>
        <w:spacing w:after="160"/>
        <w:jc w:val="both"/>
        <w:rPr>
          <w:rFonts w:ascii="Trebuchet MS" w:hAnsi="Trebuchet MS"/>
          <w:bCs/>
        </w:rPr>
      </w:pPr>
      <w:r w:rsidRPr="00E766CB">
        <w:rPr>
          <w:rFonts w:ascii="Trebuchet MS" w:hAnsi="Trebuchet MS"/>
          <w:bCs/>
        </w:rPr>
        <w:t>Cadrul strategic în domeniul administrației, achizițiilor, Fondurilor Europene</w:t>
      </w:r>
      <w:r w:rsidR="00B27714">
        <w:rPr>
          <w:rFonts w:ascii="Trebuchet MS" w:hAnsi="Trebuchet MS"/>
          <w:bCs/>
        </w:rPr>
        <w:t xml:space="preserve"> Structurale ș</w:t>
      </w:r>
      <w:r>
        <w:rPr>
          <w:rFonts w:ascii="Trebuchet MS" w:hAnsi="Trebuchet MS"/>
          <w:bCs/>
        </w:rPr>
        <w:t>i de investiții</w:t>
      </w:r>
      <w:r>
        <w:rPr>
          <w:rFonts w:ascii="Trebuchet MS" w:hAnsi="Trebuchet MS"/>
          <w:bCs/>
          <w:lang w:val="en-US"/>
        </w:rPr>
        <w:t>;</w:t>
      </w:r>
    </w:p>
    <w:p w14:paraId="6819F427" w14:textId="5E9CF9A4" w:rsidR="00E766CB" w:rsidRPr="00E766CB" w:rsidRDefault="00E766CB" w:rsidP="00E766CB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 w:rsidRPr="00E766CB">
        <w:rPr>
          <w:rFonts w:ascii="Trebuchet MS" w:hAnsi="Trebuchet MS"/>
          <w:bCs/>
        </w:rPr>
        <w:lastRenderedPageBreak/>
        <w:t>2. Metodologii d</w:t>
      </w:r>
      <w:r>
        <w:rPr>
          <w:rFonts w:ascii="Trebuchet MS" w:hAnsi="Trebuchet MS"/>
          <w:bCs/>
        </w:rPr>
        <w:t>e implementare a proiectelor IT;</w:t>
      </w:r>
    </w:p>
    <w:p w14:paraId="46B871BB" w14:textId="77777777" w:rsidR="00E766CB" w:rsidRPr="00E766CB" w:rsidRDefault="00E766CB" w:rsidP="00E766CB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 w:rsidRPr="00E766CB">
        <w:rPr>
          <w:rFonts w:ascii="Trebuchet MS" w:hAnsi="Trebuchet MS"/>
          <w:bCs/>
        </w:rPr>
        <w:t>3. Cadrul de referință general pentru guvernarea și managementul IT din cadrul</w:t>
      </w:r>
    </w:p>
    <w:p w14:paraId="2CEFEC8D" w14:textId="4EC79E87" w:rsidR="00E766CB" w:rsidRPr="00E766CB" w:rsidRDefault="00E766CB" w:rsidP="00E766CB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Organizațiilor;</w:t>
      </w:r>
    </w:p>
    <w:p w14:paraId="0B5299FE" w14:textId="7E018573" w:rsidR="00E766CB" w:rsidRPr="00E766CB" w:rsidRDefault="00E766CB" w:rsidP="00E766CB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4. Management de proiect;</w:t>
      </w:r>
    </w:p>
    <w:p w14:paraId="5682CD4A" w14:textId="3A5928E5" w:rsidR="00BB2265" w:rsidRDefault="00E766CB" w:rsidP="00E766CB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 w:rsidRPr="00E766CB">
        <w:rPr>
          <w:rFonts w:ascii="Trebuchet MS" w:hAnsi="Trebuchet MS"/>
          <w:bCs/>
        </w:rPr>
        <w:t>5. Informații relevante cu privire la sistemul IT ANFP ș</w:t>
      </w:r>
      <w:r>
        <w:rPr>
          <w:rFonts w:ascii="Trebuchet MS" w:hAnsi="Trebuchet MS"/>
          <w:bCs/>
        </w:rPr>
        <w:t xml:space="preserve">i la rezultatele/ activitățile </w:t>
      </w:r>
      <w:r w:rsidRPr="00E766CB">
        <w:rPr>
          <w:rFonts w:ascii="Trebuchet MS" w:hAnsi="Trebuchet MS"/>
          <w:bCs/>
        </w:rPr>
        <w:t>proiectului „Transparență și competență în sectorul public”, cod proiect</w:t>
      </w:r>
      <w:r>
        <w:rPr>
          <w:rFonts w:ascii="Trebuchet MS" w:hAnsi="Trebuchet MS"/>
          <w:bCs/>
        </w:rPr>
        <w:t xml:space="preserve"> </w:t>
      </w:r>
      <w:r w:rsidRPr="00E766CB">
        <w:rPr>
          <w:rFonts w:ascii="Trebuchet MS" w:hAnsi="Trebuchet MS"/>
          <w:bCs/>
        </w:rPr>
        <w:t>MySMIS2014+140086, SIPOCA 870.</w:t>
      </w:r>
    </w:p>
    <w:p w14:paraId="5E815A1A" w14:textId="77777777" w:rsidR="004453C8" w:rsidRDefault="004453C8" w:rsidP="00E766CB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</w:p>
    <w:p w14:paraId="0958E9E0" w14:textId="02391ECE" w:rsidR="004453C8" w:rsidRPr="004453C8" w:rsidRDefault="004453C8" w:rsidP="00E766CB">
      <w:pPr>
        <w:pStyle w:val="ListParagraph"/>
        <w:spacing w:after="160"/>
        <w:ind w:left="-142"/>
        <w:jc w:val="both"/>
        <w:rPr>
          <w:rFonts w:ascii="Trebuchet MS" w:hAnsi="Trebuchet MS"/>
          <w:b/>
          <w:bCs/>
        </w:rPr>
      </w:pPr>
      <w:r w:rsidRPr="004453C8">
        <w:rPr>
          <w:rFonts w:ascii="Trebuchet MS" w:hAnsi="Trebuchet MS"/>
          <w:b/>
          <w:bCs/>
        </w:rPr>
        <w:t>B. Bibliografie comună</w:t>
      </w:r>
      <w:r w:rsidR="00755B50">
        <w:rPr>
          <w:rFonts w:ascii="Trebuchet MS" w:hAnsi="Trebuchet MS"/>
          <w:b/>
          <w:bCs/>
        </w:rPr>
        <w:t>:</w:t>
      </w:r>
    </w:p>
    <w:p w14:paraId="62C69929" w14:textId="33C31CE1" w:rsidR="004453C8" w:rsidRPr="004453C8" w:rsidRDefault="004453C8" w:rsidP="004453C8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 w:rsidRPr="004453C8">
        <w:rPr>
          <w:rFonts w:ascii="Trebuchet MS" w:hAnsi="Trebuchet MS"/>
          <w:bCs/>
        </w:rPr>
        <w:t>Regulamentul (UE) nr. 1303/2013 al Parlamentului Eu</w:t>
      </w:r>
      <w:r>
        <w:rPr>
          <w:rFonts w:ascii="Trebuchet MS" w:hAnsi="Trebuchet MS"/>
          <w:bCs/>
        </w:rPr>
        <w:t xml:space="preserve">ropean și al Consiliului din 17 </w:t>
      </w:r>
      <w:r w:rsidRPr="004453C8">
        <w:rPr>
          <w:rFonts w:ascii="Trebuchet MS" w:hAnsi="Trebuchet MS"/>
          <w:bCs/>
        </w:rPr>
        <w:t>decembrie 2013 de stabilire a unor dispoziții comune privind Fondul european de dezvoltare</w:t>
      </w:r>
      <w:r>
        <w:rPr>
          <w:rFonts w:ascii="Trebuchet MS" w:hAnsi="Trebuchet MS"/>
          <w:bCs/>
        </w:rPr>
        <w:t xml:space="preserve"> regională</w:t>
      </w:r>
      <w:r w:rsidRPr="004453C8">
        <w:rPr>
          <w:rFonts w:ascii="Trebuchet MS" w:hAnsi="Trebuchet MS"/>
          <w:bCs/>
        </w:rPr>
        <w:t>, Fondul social european, Fondul de coeziune, Fondul european agricol pentru</w:t>
      </w:r>
      <w:r>
        <w:rPr>
          <w:rFonts w:ascii="Trebuchet MS" w:hAnsi="Trebuchet MS"/>
          <w:bCs/>
        </w:rPr>
        <w:t xml:space="preserve"> </w:t>
      </w:r>
      <w:r w:rsidRPr="004453C8">
        <w:rPr>
          <w:rFonts w:ascii="Trebuchet MS" w:hAnsi="Trebuchet MS"/>
          <w:bCs/>
        </w:rPr>
        <w:t>dezvoltare rural</w:t>
      </w:r>
      <w:r>
        <w:rPr>
          <w:rFonts w:ascii="Trebuchet MS" w:hAnsi="Trebuchet MS"/>
          <w:bCs/>
        </w:rPr>
        <w:t>ă</w:t>
      </w:r>
      <w:r w:rsidRPr="004453C8">
        <w:rPr>
          <w:rFonts w:ascii="Trebuchet MS" w:hAnsi="Trebuchet MS"/>
          <w:bCs/>
        </w:rPr>
        <w:t xml:space="preserve"> și Fondul european pentru pescuit și afaceri maritime, precum și de stabilire</w:t>
      </w:r>
      <w:r>
        <w:rPr>
          <w:rFonts w:ascii="Trebuchet MS" w:hAnsi="Trebuchet MS"/>
          <w:bCs/>
        </w:rPr>
        <w:t xml:space="preserve"> </w:t>
      </w:r>
      <w:r w:rsidRPr="004453C8">
        <w:rPr>
          <w:rFonts w:ascii="Trebuchet MS" w:hAnsi="Trebuchet MS"/>
          <w:bCs/>
        </w:rPr>
        <w:t>a unor dispoziții generate privind Fondul european de dezvoltare regionala, Fondul social</w:t>
      </w:r>
      <w:r>
        <w:rPr>
          <w:rFonts w:ascii="Trebuchet MS" w:hAnsi="Trebuchet MS"/>
          <w:bCs/>
        </w:rPr>
        <w:t xml:space="preserve"> </w:t>
      </w:r>
      <w:r w:rsidRPr="004453C8">
        <w:rPr>
          <w:rFonts w:ascii="Trebuchet MS" w:hAnsi="Trebuchet MS"/>
          <w:bCs/>
        </w:rPr>
        <w:t>european, Fondul de coeziune și Fondul european pentru pescuit și afaceri maritime și de</w:t>
      </w:r>
      <w:r>
        <w:rPr>
          <w:rFonts w:ascii="Trebuchet MS" w:hAnsi="Trebuchet MS"/>
          <w:bCs/>
        </w:rPr>
        <w:t xml:space="preserve"> </w:t>
      </w:r>
      <w:r w:rsidRPr="004453C8">
        <w:rPr>
          <w:rFonts w:ascii="Trebuchet MS" w:hAnsi="Trebuchet MS"/>
          <w:bCs/>
        </w:rPr>
        <w:t>abrogare a Regulamentului (CE) nr. 1083/2006 al Consiliului, cu modificările și completările</w:t>
      </w:r>
      <w:r>
        <w:rPr>
          <w:rFonts w:ascii="Trebuchet MS" w:hAnsi="Trebuchet MS"/>
          <w:bCs/>
        </w:rPr>
        <w:t xml:space="preserve"> </w:t>
      </w:r>
      <w:r w:rsidRPr="004453C8">
        <w:rPr>
          <w:rFonts w:ascii="Trebuchet MS" w:hAnsi="Trebuchet MS"/>
          <w:bCs/>
        </w:rPr>
        <w:t>ulterioare - ANEXA XII INFORMAREA ȘI COMUNICAREA PRIVIND CONTRIBUȚIILE DIN PARTEA</w:t>
      </w:r>
      <w:r>
        <w:rPr>
          <w:rFonts w:ascii="Trebuchet MS" w:hAnsi="Trebuchet MS"/>
          <w:bCs/>
        </w:rPr>
        <w:t xml:space="preserve"> </w:t>
      </w:r>
      <w:r w:rsidRPr="004453C8">
        <w:rPr>
          <w:rFonts w:ascii="Trebuchet MS" w:hAnsi="Trebuchet MS"/>
          <w:bCs/>
        </w:rPr>
        <w:t>FONDURILOR, subcapitolul 2.2. Responsabilitățile beneficiarilor;</w:t>
      </w:r>
    </w:p>
    <w:p w14:paraId="5F0AC911" w14:textId="50A61DDC" w:rsidR="004453C8" w:rsidRPr="0013789F" w:rsidRDefault="004453C8" w:rsidP="0013789F">
      <w:pPr>
        <w:pStyle w:val="ListParagraph"/>
        <w:spacing w:after="160"/>
        <w:ind w:left="-142"/>
        <w:jc w:val="both"/>
        <w:rPr>
          <w:rFonts w:ascii="Trebuchet MS" w:hAnsi="Trebuchet MS"/>
          <w:bCs/>
          <w:lang w:val="en-US"/>
        </w:rPr>
      </w:pPr>
      <w:r w:rsidRPr="004453C8">
        <w:rPr>
          <w:rFonts w:ascii="Trebuchet MS" w:hAnsi="Trebuchet MS"/>
          <w:bCs/>
        </w:rPr>
        <w:t>2. REGULAMENTUL DE PUNERE ÎN APLICARE (UE) NR.</w:t>
      </w:r>
      <w:r w:rsidR="0013789F">
        <w:rPr>
          <w:rFonts w:ascii="Trebuchet MS" w:hAnsi="Trebuchet MS"/>
          <w:bCs/>
        </w:rPr>
        <w:t xml:space="preserve"> 1011/2014 AL COMISIEI - din 22 </w:t>
      </w:r>
      <w:r w:rsidRPr="0013789F">
        <w:rPr>
          <w:rFonts w:ascii="Trebuchet MS" w:hAnsi="Trebuchet MS"/>
          <w:bCs/>
        </w:rPr>
        <w:t>septembrie 2014 - de stabilire a normelor detaliate de punere în aplicare a Regulamentului (UE)</w:t>
      </w:r>
      <w:r w:rsidR="0013789F">
        <w:rPr>
          <w:rFonts w:ascii="Trebuchet MS" w:hAnsi="Trebuchet MS"/>
          <w:bCs/>
        </w:rPr>
        <w:t xml:space="preserve"> </w:t>
      </w:r>
      <w:r w:rsidRPr="0013789F">
        <w:rPr>
          <w:rFonts w:ascii="Trebuchet MS" w:hAnsi="Trebuchet MS"/>
          <w:bCs/>
        </w:rPr>
        <w:t>nr. 1303/2013 al Parlamentului European și al Consiliului cu privire la modelele de prezentare</w:t>
      </w:r>
      <w:r w:rsidR="0013789F">
        <w:rPr>
          <w:rFonts w:ascii="Trebuchet MS" w:hAnsi="Trebuchet MS"/>
          <w:bCs/>
        </w:rPr>
        <w:t xml:space="preserve"> </w:t>
      </w:r>
      <w:r w:rsidRPr="0013789F">
        <w:rPr>
          <w:rFonts w:ascii="Trebuchet MS" w:hAnsi="Trebuchet MS"/>
          <w:bCs/>
        </w:rPr>
        <w:t>a anumitor informații către Comisie și normele detaliate referitoare la schimbul de informații</w:t>
      </w:r>
      <w:r w:rsidR="0013789F">
        <w:rPr>
          <w:rFonts w:ascii="Trebuchet MS" w:hAnsi="Trebuchet MS"/>
          <w:bCs/>
        </w:rPr>
        <w:t xml:space="preserve"> </w:t>
      </w:r>
      <w:r w:rsidRPr="0013789F">
        <w:rPr>
          <w:rFonts w:ascii="Trebuchet MS" w:hAnsi="Trebuchet MS"/>
          <w:bCs/>
        </w:rPr>
        <w:t>între beneficiari și autoritățile de management, autoritățile de certificare, autoritățile de audit</w:t>
      </w:r>
      <w:r w:rsidR="0013789F">
        <w:rPr>
          <w:rFonts w:ascii="Trebuchet MS" w:hAnsi="Trebuchet MS"/>
          <w:bCs/>
        </w:rPr>
        <w:t xml:space="preserve"> </w:t>
      </w:r>
      <w:r w:rsidRPr="0013789F">
        <w:rPr>
          <w:rFonts w:ascii="Trebuchet MS" w:hAnsi="Trebuchet MS"/>
          <w:bCs/>
        </w:rPr>
        <w:t>și organismele intermediare - Articolul 10 Transmiterea datelor și documentelor prin sistemele</w:t>
      </w:r>
      <w:r w:rsidR="0013789F">
        <w:rPr>
          <w:rFonts w:ascii="Trebuchet MS" w:hAnsi="Trebuchet MS"/>
          <w:bCs/>
        </w:rPr>
        <w:t xml:space="preserve"> de schimb electronic de date</w:t>
      </w:r>
      <w:r w:rsidR="0013789F">
        <w:rPr>
          <w:rFonts w:ascii="Trebuchet MS" w:hAnsi="Trebuchet MS"/>
          <w:bCs/>
          <w:lang w:val="en-US"/>
        </w:rPr>
        <w:t>;</w:t>
      </w:r>
    </w:p>
    <w:p w14:paraId="45D1682F" w14:textId="10FE6043" w:rsidR="004453C8" w:rsidRPr="0013789F" w:rsidRDefault="004453C8" w:rsidP="0013789F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 w:rsidRPr="004453C8">
        <w:rPr>
          <w:rFonts w:ascii="Trebuchet MS" w:hAnsi="Trebuchet MS"/>
          <w:bCs/>
        </w:rPr>
        <w:t xml:space="preserve">3. O.U.G nr. 57/2019 - Partea I, privind Codul administrativ, </w:t>
      </w:r>
      <w:r w:rsidR="0013789F">
        <w:rPr>
          <w:rFonts w:ascii="Trebuchet MS" w:hAnsi="Trebuchet MS"/>
          <w:bCs/>
        </w:rPr>
        <w:t xml:space="preserve">cu modificările şi completările </w:t>
      </w:r>
      <w:r w:rsidRPr="0013789F">
        <w:rPr>
          <w:rFonts w:ascii="Trebuchet MS" w:hAnsi="Trebuchet MS"/>
          <w:bCs/>
        </w:rPr>
        <w:t>ulterioare – Titlul II Statutul funcționarilor publici - Capitolul IV Managementul funcției publice</w:t>
      </w:r>
    </w:p>
    <w:p w14:paraId="6A9F25B8" w14:textId="635F7D58" w:rsidR="004453C8" w:rsidRPr="0013789F" w:rsidRDefault="004453C8" w:rsidP="0013789F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 w:rsidRPr="004453C8">
        <w:rPr>
          <w:rFonts w:ascii="Trebuchet MS" w:hAnsi="Trebuchet MS"/>
          <w:bCs/>
        </w:rPr>
        <w:t>și al funcționarilor publici și Sistemul electronic național de ev</w:t>
      </w:r>
      <w:r w:rsidR="0013789F">
        <w:rPr>
          <w:rFonts w:ascii="Trebuchet MS" w:hAnsi="Trebuchet MS"/>
          <w:bCs/>
        </w:rPr>
        <w:t>idență a ocupării în sectorul public;</w:t>
      </w:r>
    </w:p>
    <w:p w14:paraId="7676E77F" w14:textId="77777777" w:rsidR="004453C8" w:rsidRPr="004453C8" w:rsidRDefault="004453C8" w:rsidP="004453C8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 w:rsidRPr="004453C8">
        <w:rPr>
          <w:rFonts w:ascii="Trebuchet MS" w:hAnsi="Trebuchet MS"/>
          <w:bCs/>
        </w:rPr>
        <w:t>4. H.G. nr.785/2022 privind organizarea şi funcționarea Agenției Naționale a Funcționarilor</w:t>
      </w:r>
    </w:p>
    <w:p w14:paraId="4A9BE34E" w14:textId="7FA404F6" w:rsidR="004453C8" w:rsidRPr="004453C8" w:rsidRDefault="00D55B37" w:rsidP="004453C8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Publici;</w:t>
      </w:r>
    </w:p>
    <w:p w14:paraId="1EFD3274" w14:textId="38B859ED" w:rsidR="004453C8" w:rsidRPr="00D55B37" w:rsidRDefault="004453C8" w:rsidP="00D55B37">
      <w:pPr>
        <w:pStyle w:val="ListParagraph"/>
        <w:spacing w:after="160"/>
        <w:ind w:left="-142"/>
        <w:jc w:val="both"/>
        <w:rPr>
          <w:rFonts w:ascii="Trebuchet MS" w:hAnsi="Trebuchet MS"/>
          <w:bCs/>
          <w:lang w:val="en-US"/>
        </w:rPr>
      </w:pPr>
      <w:r w:rsidRPr="004453C8">
        <w:rPr>
          <w:rFonts w:ascii="Trebuchet MS" w:hAnsi="Trebuchet MS"/>
          <w:bCs/>
        </w:rPr>
        <w:t>5. GHIDUL BENEFICIARULUI POCA vs. iulie 2019 | P</w:t>
      </w:r>
      <w:r w:rsidR="00D55B37">
        <w:rPr>
          <w:rFonts w:ascii="Trebuchet MS" w:hAnsi="Trebuchet MS"/>
          <w:bCs/>
        </w:rPr>
        <w:t xml:space="preserve">rogramul Operațional Capacitate </w:t>
      </w:r>
      <w:r w:rsidRPr="00D55B37">
        <w:rPr>
          <w:rFonts w:ascii="Trebuchet MS" w:hAnsi="Trebuchet MS"/>
          <w:bCs/>
        </w:rPr>
        <w:t>Administrativ</w:t>
      </w:r>
      <w:r w:rsidR="00D55B37">
        <w:rPr>
          <w:rFonts w:ascii="Trebuchet MS" w:hAnsi="Trebuchet MS"/>
          <w:bCs/>
        </w:rPr>
        <w:t>ă – POCA</w:t>
      </w:r>
      <w:r w:rsidR="00D55B37">
        <w:rPr>
          <w:rFonts w:ascii="Trebuchet MS" w:hAnsi="Trebuchet MS"/>
          <w:bCs/>
          <w:lang w:val="en-US"/>
        </w:rPr>
        <w:t>;</w:t>
      </w:r>
    </w:p>
    <w:p w14:paraId="7FC640F6" w14:textId="01833E0E" w:rsidR="004453C8" w:rsidRPr="00D55B37" w:rsidRDefault="004453C8" w:rsidP="00D55B37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 w:rsidRPr="004453C8">
        <w:rPr>
          <w:rFonts w:ascii="Trebuchet MS" w:hAnsi="Trebuchet MS"/>
          <w:bCs/>
        </w:rPr>
        <w:t>6. Cererea de finanțare încărcată în sistemul MySMIS20</w:t>
      </w:r>
      <w:r w:rsidR="00D55B37">
        <w:rPr>
          <w:rFonts w:ascii="Trebuchet MS" w:hAnsi="Trebuchet MS"/>
          <w:bCs/>
        </w:rPr>
        <w:t xml:space="preserve">14+ poate fi pusă la dispoziție </w:t>
      </w:r>
      <w:r w:rsidRPr="00D55B37">
        <w:rPr>
          <w:rFonts w:ascii="Trebuchet MS" w:hAnsi="Trebuchet MS"/>
          <w:bCs/>
        </w:rPr>
        <w:t>tuturor celor interesați;</w:t>
      </w:r>
    </w:p>
    <w:p w14:paraId="73B70A16" w14:textId="77777777" w:rsidR="004453C8" w:rsidRPr="004453C8" w:rsidRDefault="004453C8" w:rsidP="004453C8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 w:rsidRPr="004453C8">
        <w:rPr>
          <w:rFonts w:ascii="Trebuchet MS" w:hAnsi="Trebuchet MS"/>
          <w:bCs/>
        </w:rPr>
        <w:t>7. Legea nr. 98/2016 privind achizițiile publice, cu modificările și completările ulterioare -</w:t>
      </w:r>
    </w:p>
    <w:p w14:paraId="500ADD69" w14:textId="77777777" w:rsidR="004453C8" w:rsidRPr="004453C8" w:rsidRDefault="004453C8" w:rsidP="004453C8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 w:rsidRPr="004453C8">
        <w:rPr>
          <w:rFonts w:ascii="Trebuchet MS" w:hAnsi="Trebuchet MS"/>
          <w:bCs/>
        </w:rPr>
        <w:t>secţiunea a 2-a Modificarea contractului de achiziție publică/acordului-cadru;</w:t>
      </w:r>
    </w:p>
    <w:p w14:paraId="3E7975E9" w14:textId="1AABB536" w:rsidR="00BB2265" w:rsidRPr="00AD4958" w:rsidRDefault="004453C8" w:rsidP="00AD4958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  <w:r w:rsidRPr="004453C8">
        <w:rPr>
          <w:rFonts w:ascii="Trebuchet MS" w:hAnsi="Trebuchet MS"/>
          <w:bCs/>
        </w:rPr>
        <w:t>8. H.G. nr. 395/2016 pentru aprobarea Normelor metodolo</w:t>
      </w:r>
      <w:r w:rsidR="00AD4958">
        <w:rPr>
          <w:rFonts w:ascii="Trebuchet MS" w:hAnsi="Trebuchet MS"/>
          <w:bCs/>
        </w:rPr>
        <w:t xml:space="preserve">gice de aplicare a prevederilor </w:t>
      </w:r>
      <w:r w:rsidRPr="00AD4958">
        <w:rPr>
          <w:rFonts w:ascii="Trebuchet MS" w:hAnsi="Trebuchet MS"/>
          <w:bCs/>
        </w:rPr>
        <w:t xml:space="preserve">referitoare la atribuirea contractului de achiziție publică/acordului-cadru din Legea </w:t>
      </w:r>
      <w:r w:rsidR="00AD4958" w:rsidRPr="00AD4958">
        <w:rPr>
          <w:rFonts w:ascii="Trebuchet MS" w:hAnsi="Trebuchet MS"/>
          <w:bCs/>
        </w:rPr>
        <w:t xml:space="preserve">                          nr. </w:t>
      </w:r>
      <w:r w:rsidRPr="00AD4958">
        <w:rPr>
          <w:rFonts w:ascii="Trebuchet MS" w:hAnsi="Trebuchet MS"/>
          <w:bCs/>
        </w:rPr>
        <w:t>98/2016 privind achizițiile publice - secţiunea a 4-a</w:t>
      </w:r>
      <w:r w:rsidR="00AD4958" w:rsidRPr="00AD4958">
        <w:rPr>
          <w:rFonts w:ascii="Trebuchet MS" w:hAnsi="Trebuchet MS"/>
          <w:bCs/>
        </w:rPr>
        <w:t xml:space="preserve"> </w:t>
      </w:r>
      <w:r w:rsidRPr="00AD4958">
        <w:rPr>
          <w:rFonts w:ascii="Trebuchet MS" w:hAnsi="Trebuchet MS"/>
          <w:bCs/>
          <w:i/>
          <w:iCs/>
        </w:rPr>
        <w:t>modificarea contractului de achiziţie publică/ acordului-cadru.</w:t>
      </w:r>
    </w:p>
    <w:p w14:paraId="74BAF97F" w14:textId="77777777" w:rsidR="00AD4958" w:rsidRPr="00AD4958" w:rsidRDefault="00AD4958" w:rsidP="00AD4958">
      <w:pPr>
        <w:pStyle w:val="ListParagraph"/>
        <w:spacing w:after="160"/>
        <w:ind w:left="-142"/>
        <w:jc w:val="both"/>
        <w:rPr>
          <w:rFonts w:ascii="Trebuchet MS" w:hAnsi="Trebuchet MS"/>
          <w:bCs/>
        </w:rPr>
      </w:pPr>
    </w:p>
    <w:p w14:paraId="08BAB415" w14:textId="4F4946BC" w:rsidR="00755B50" w:rsidRDefault="003E4B0F" w:rsidP="00755B50">
      <w:pPr>
        <w:pStyle w:val="ListParagraph"/>
        <w:numPr>
          <w:ilvl w:val="0"/>
          <w:numId w:val="22"/>
        </w:numPr>
        <w:spacing w:after="160"/>
        <w:jc w:val="both"/>
        <w:rPr>
          <w:rFonts w:ascii="Trebuchet MS" w:hAnsi="Trebuchet MS"/>
          <w:b/>
          <w:bCs/>
        </w:rPr>
      </w:pPr>
      <w:r w:rsidRPr="00BB2265">
        <w:rPr>
          <w:rFonts w:ascii="Trebuchet MS" w:hAnsi="Trebuchet MS"/>
          <w:b/>
          <w:bCs/>
        </w:rPr>
        <w:t xml:space="preserve">Bibliografie </w:t>
      </w:r>
      <w:r>
        <w:rPr>
          <w:rFonts w:ascii="Trebuchet MS" w:hAnsi="Trebuchet MS"/>
          <w:b/>
          <w:bCs/>
        </w:rPr>
        <w:t>specifică</w:t>
      </w:r>
      <w:r w:rsidR="00BB2265" w:rsidRPr="00BB2265">
        <w:rPr>
          <w:rFonts w:ascii="Trebuchet MS" w:hAnsi="Trebuchet MS"/>
          <w:b/>
          <w:bCs/>
        </w:rPr>
        <w:t>:</w:t>
      </w:r>
    </w:p>
    <w:p w14:paraId="53FCF709" w14:textId="77777777" w:rsidR="00755B50" w:rsidRPr="00755B50" w:rsidRDefault="009F66AD" w:rsidP="00755B50">
      <w:pPr>
        <w:pStyle w:val="ListParagraph"/>
        <w:numPr>
          <w:ilvl w:val="0"/>
          <w:numId w:val="24"/>
        </w:numPr>
        <w:spacing w:after="160"/>
        <w:jc w:val="both"/>
        <w:rPr>
          <w:rFonts w:ascii="Trebuchet MS" w:hAnsi="Trebuchet MS"/>
          <w:b/>
          <w:bCs/>
        </w:rPr>
      </w:pPr>
      <w:proofErr w:type="spellStart"/>
      <w:r w:rsidRPr="00755B50">
        <w:rPr>
          <w:rFonts w:ascii="Trebuchet MS" w:hAnsi="Trebuchet MS"/>
          <w:bCs/>
        </w:rPr>
        <w:t>CompTIA</w:t>
      </w:r>
      <w:proofErr w:type="spellEnd"/>
      <w:r w:rsidRPr="00755B50">
        <w:rPr>
          <w:rFonts w:ascii="Trebuchet MS" w:hAnsi="Trebuchet MS"/>
          <w:bCs/>
        </w:rPr>
        <w:t xml:space="preserve"> </w:t>
      </w:r>
      <w:proofErr w:type="spellStart"/>
      <w:r w:rsidRPr="00755B50">
        <w:rPr>
          <w:rFonts w:ascii="Trebuchet MS" w:hAnsi="Trebuchet MS"/>
          <w:bCs/>
        </w:rPr>
        <w:t>Advanced</w:t>
      </w:r>
      <w:proofErr w:type="spellEnd"/>
      <w:r w:rsidRPr="00755B50">
        <w:rPr>
          <w:rFonts w:ascii="Trebuchet MS" w:hAnsi="Trebuchet MS"/>
          <w:bCs/>
        </w:rPr>
        <w:t xml:space="preserve"> </w:t>
      </w:r>
      <w:proofErr w:type="spellStart"/>
      <w:r w:rsidRPr="00755B50">
        <w:rPr>
          <w:rFonts w:ascii="Trebuchet MS" w:hAnsi="Trebuchet MS"/>
          <w:bCs/>
        </w:rPr>
        <w:t>Security</w:t>
      </w:r>
      <w:proofErr w:type="spellEnd"/>
      <w:r w:rsidRPr="00755B50">
        <w:rPr>
          <w:rFonts w:ascii="Trebuchet MS" w:hAnsi="Trebuchet MS"/>
          <w:bCs/>
        </w:rPr>
        <w:t xml:space="preserve"> </w:t>
      </w:r>
      <w:proofErr w:type="spellStart"/>
      <w:r w:rsidRPr="00755B50">
        <w:rPr>
          <w:rFonts w:ascii="Trebuchet MS" w:hAnsi="Trebuchet MS"/>
          <w:bCs/>
        </w:rPr>
        <w:t>Practitioner</w:t>
      </w:r>
      <w:proofErr w:type="spellEnd"/>
      <w:r w:rsidRPr="00755B50">
        <w:rPr>
          <w:rFonts w:ascii="Trebuchet MS" w:hAnsi="Trebuchet MS"/>
          <w:bCs/>
        </w:rPr>
        <w:t xml:space="preserve"> – </w:t>
      </w:r>
      <w:proofErr w:type="spellStart"/>
      <w:r w:rsidRPr="00755B50">
        <w:rPr>
          <w:rFonts w:ascii="Trebuchet MS" w:hAnsi="Trebuchet MS"/>
          <w:bCs/>
        </w:rPr>
        <w:t>Study</w:t>
      </w:r>
      <w:proofErr w:type="spellEnd"/>
      <w:r w:rsidRPr="00755B50">
        <w:rPr>
          <w:rFonts w:ascii="Trebuchet MS" w:hAnsi="Trebuchet MS"/>
          <w:bCs/>
        </w:rPr>
        <w:t xml:space="preserve"> </w:t>
      </w:r>
      <w:proofErr w:type="spellStart"/>
      <w:r w:rsidRPr="00755B50">
        <w:rPr>
          <w:rFonts w:ascii="Trebuchet MS" w:hAnsi="Trebuchet MS"/>
          <w:bCs/>
        </w:rPr>
        <w:t>Guide</w:t>
      </w:r>
      <w:proofErr w:type="spellEnd"/>
      <w:r w:rsidRPr="00755B50">
        <w:rPr>
          <w:rFonts w:ascii="Trebuchet MS" w:hAnsi="Trebuchet MS"/>
          <w:bCs/>
        </w:rPr>
        <w:t xml:space="preserve"> – Michael </w:t>
      </w:r>
      <w:proofErr w:type="spellStart"/>
      <w:r w:rsidRPr="00755B50">
        <w:rPr>
          <w:rFonts w:ascii="Trebuchet MS" w:hAnsi="Trebuchet MS"/>
          <w:bCs/>
        </w:rPr>
        <w:t>Gregg</w:t>
      </w:r>
      <w:proofErr w:type="spellEnd"/>
      <w:r w:rsidRPr="00755B50">
        <w:rPr>
          <w:rFonts w:ascii="Trebuchet MS" w:hAnsi="Trebuchet MS"/>
          <w:bCs/>
        </w:rPr>
        <w:t xml:space="preserve"> - SYBEX 2014-Capitolele: 1 – 5;</w:t>
      </w:r>
    </w:p>
    <w:p w14:paraId="1EABA05F" w14:textId="77777777" w:rsidR="00755B50" w:rsidRPr="00755B50" w:rsidRDefault="009F66AD" w:rsidP="00755B50">
      <w:pPr>
        <w:pStyle w:val="ListParagraph"/>
        <w:numPr>
          <w:ilvl w:val="0"/>
          <w:numId w:val="24"/>
        </w:numPr>
        <w:spacing w:after="160"/>
        <w:jc w:val="both"/>
        <w:rPr>
          <w:rFonts w:ascii="Trebuchet MS" w:hAnsi="Trebuchet MS"/>
          <w:b/>
          <w:bCs/>
        </w:rPr>
      </w:pPr>
      <w:proofErr w:type="spellStart"/>
      <w:r w:rsidRPr="00755B50">
        <w:rPr>
          <w:rFonts w:ascii="Trebuchet MS" w:hAnsi="Trebuchet MS"/>
          <w:bCs/>
        </w:rPr>
        <w:t>Exam</w:t>
      </w:r>
      <w:proofErr w:type="spellEnd"/>
      <w:r w:rsidRPr="00755B50">
        <w:rPr>
          <w:rFonts w:ascii="Trebuchet MS" w:hAnsi="Trebuchet MS"/>
          <w:bCs/>
        </w:rPr>
        <w:t xml:space="preserve"> </w:t>
      </w:r>
      <w:proofErr w:type="spellStart"/>
      <w:r w:rsidRPr="00755B50">
        <w:rPr>
          <w:rFonts w:ascii="Trebuchet MS" w:hAnsi="Trebuchet MS"/>
          <w:bCs/>
        </w:rPr>
        <w:t>Ref</w:t>
      </w:r>
      <w:proofErr w:type="spellEnd"/>
      <w:r w:rsidRPr="00755B50">
        <w:rPr>
          <w:rFonts w:ascii="Trebuchet MS" w:hAnsi="Trebuchet MS"/>
          <w:bCs/>
        </w:rPr>
        <w:t xml:space="preserve"> 70-411 </w:t>
      </w:r>
      <w:proofErr w:type="spellStart"/>
      <w:r w:rsidRPr="00755B50">
        <w:rPr>
          <w:rFonts w:ascii="Trebuchet MS" w:hAnsi="Trebuchet MS"/>
          <w:bCs/>
        </w:rPr>
        <w:t>Administering</w:t>
      </w:r>
      <w:proofErr w:type="spellEnd"/>
      <w:r w:rsidRPr="00755B50">
        <w:rPr>
          <w:rFonts w:ascii="Trebuchet MS" w:hAnsi="Trebuchet MS"/>
          <w:bCs/>
        </w:rPr>
        <w:t xml:space="preserve"> Windows Server 2012 R2, Charlie Russel, 2014 - Capitolele:1 – 6;</w:t>
      </w:r>
    </w:p>
    <w:p w14:paraId="3F3CE672" w14:textId="77777777" w:rsidR="00F16B01" w:rsidRPr="00F16B01" w:rsidRDefault="009F66AD" w:rsidP="005C788B">
      <w:pPr>
        <w:pStyle w:val="ListParagraph"/>
        <w:numPr>
          <w:ilvl w:val="0"/>
          <w:numId w:val="24"/>
        </w:numPr>
        <w:spacing w:after="160"/>
        <w:jc w:val="both"/>
        <w:rPr>
          <w:rFonts w:ascii="Trebuchet MS" w:hAnsi="Trebuchet MS"/>
          <w:b/>
          <w:bCs/>
        </w:rPr>
      </w:pPr>
      <w:r w:rsidRPr="00755B50">
        <w:rPr>
          <w:rFonts w:ascii="Trebuchet MS" w:hAnsi="Trebuchet MS"/>
          <w:bCs/>
        </w:rPr>
        <w:t xml:space="preserve"> </w:t>
      </w:r>
      <w:proofErr w:type="spellStart"/>
      <w:r w:rsidRPr="00755B50">
        <w:rPr>
          <w:rFonts w:ascii="Trebuchet MS" w:hAnsi="Trebuchet MS"/>
          <w:bCs/>
        </w:rPr>
        <w:t>Querying</w:t>
      </w:r>
      <w:proofErr w:type="spellEnd"/>
      <w:r w:rsidRPr="00755B50">
        <w:rPr>
          <w:rFonts w:ascii="Trebuchet MS" w:hAnsi="Trebuchet MS"/>
          <w:bCs/>
        </w:rPr>
        <w:t xml:space="preserve"> Microsoft SQL Server 2012, </w:t>
      </w:r>
      <w:proofErr w:type="spellStart"/>
      <w:r w:rsidRPr="00755B50">
        <w:rPr>
          <w:rFonts w:ascii="Trebuchet MS" w:hAnsi="Trebuchet MS"/>
          <w:bCs/>
        </w:rPr>
        <w:t>Itzik</w:t>
      </w:r>
      <w:proofErr w:type="spellEnd"/>
      <w:r w:rsidRPr="00755B50">
        <w:rPr>
          <w:rFonts w:ascii="Trebuchet MS" w:hAnsi="Trebuchet MS"/>
          <w:bCs/>
        </w:rPr>
        <w:t xml:space="preserve"> Ben-</w:t>
      </w:r>
      <w:proofErr w:type="spellStart"/>
      <w:r w:rsidRPr="00755B50">
        <w:rPr>
          <w:rFonts w:ascii="Trebuchet MS" w:hAnsi="Trebuchet MS"/>
          <w:bCs/>
        </w:rPr>
        <w:t>Gan</w:t>
      </w:r>
      <w:proofErr w:type="spellEnd"/>
      <w:r w:rsidRPr="00755B50">
        <w:rPr>
          <w:rFonts w:ascii="Trebuchet MS" w:hAnsi="Trebuchet MS"/>
          <w:bCs/>
        </w:rPr>
        <w:t xml:space="preserve">, Dejan </w:t>
      </w:r>
      <w:proofErr w:type="spellStart"/>
      <w:r w:rsidRPr="00755B50">
        <w:rPr>
          <w:rFonts w:ascii="Trebuchet MS" w:hAnsi="Trebuchet MS"/>
          <w:bCs/>
        </w:rPr>
        <w:t>Sarka</w:t>
      </w:r>
      <w:proofErr w:type="spellEnd"/>
      <w:r w:rsidRPr="00755B50">
        <w:rPr>
          <w:rFonts w:ascii="Trebuchet MS" w:hAnsi="Trebuchet MS"/>
          <w:bCs/>
        </w:rPr>
        <w:t xml:space="preserve">, Ron </w:t>
      </w:r>
      <w:proofErr w:type="spellStart"/>
      <w:r w:rsidRPr="00755B50">
        <w:rPr>
          <w:rFonts w:ascii="Trebuchet MS" w:hAnsi="Trebuchet MS"/>
          <w:bCs/>
        </w:rPr>
        <w:t>Talmage</w:t>
      </w:r>
      <w:proofErr w:type="spellEnd"/>
      <w:r w:rsidRPr="00755B50">
        <w:rPr>
          <w:rFonts w:ascii="Trebuchet MS" w:hAnsi="Trebuchet MS"/>
          <w:bCs/>
        </w:rPr>
        <w:t>, 2012 - Capitolele: 1 – 17.</w:t>
      </w:r>
    </w:p>
    <w:p w14:paraId="405B6FB1" w14:textId="62713D7B" w:rsidR="00AD4958" w:rsidRDefault="00F16B01" w:rsidP="00FE252D">
      <w:pPr>
        <w:spacing w:after="160"/>
        <w:ind w:left="218"/>
        <w:rPr>
          <w:rFonts w:ascii="Trebuchet MS" w:hAnsi="Trebuchet MS"/>
          <w:b/>
          <w:bCs/>
        </w:rPr>
      </w:pPr>
      <w:r w:rsidRPr="00F16B01">
        <w:rPr>
          <w:rFonts w:ascii="Trebuchet MS" w:hAnsi="Trebuchet MS"/>
          <w:b/>
          <w:bCs/>
        </w:rPr>
        <w:t xml:space="preserve">Afișat în data de </w:t>
      </w:r>
      <w:r>
        <w:rPr>
          <w:rFonts w:ascii="Trebuchet MS" w:hAnsi="Trebuchet MS"/>
          <w:b/>
          <w:bCs/>
        </w:rPr>
        <w:t>20</w:t>
      </w:r>
      <w:r w:rsidRPr="00F16B01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aprilie </w:t>
      </w:r>
      <w:r w:rsidRPr="00F16B01">
        <w:rPr>
          <w:rFonts w:ascii="Trebuchet MS" w:hAnsi="Trebuchet MS"/>
          <w:b/>
          <w:bCs/>
        </w:rPr>
        <w:t>202</w:t>
      </w:r>
      <w:r>
        <w:rPr>
          <w:rFonts w:ascii="Trebuchet MS" w:hAnsi="Trebuchet MS"/>
          <w:b/>
          <w:bCs/>
        </w:rPr>
        <w:t>3</w:t>
      </w:r>
      <w:r w:rsidRPr="00F16B01">
        <w:rPr>
          <w:rFonts w:ascii="Trebuchet MS" w:hAnsi="Trebuchet MS"/>
          <w:b/>
          <w:bCs/>
        </w:rPr>
        <w:t>, la sediul și pe pagina de internet a ANFP.</w:t>
      </w:r>
    </w:p>
    <w:p w14:paraId="2D50927E" w14:textId="77777777" w:rsidR="00FE252D" w:rsidRDefault="00FE252D" w:rsidP="00FE252D">
      <w:pPr>
        <w:spacing w:after="160"/>
        <w:ind w:left="218"/>
        <w:rPr>
          <w:rFonts w:ascii="Trebuchet MS" w:hAnsi="Trebuchet MS"/>
          <w:b/>
          <w:bCs/>
        </w:rPr>
      </w:pPr>
    </w:p>
    <w:p w14:paraId="563A0C93" w14:textId="79DA7B97" w:rsidR="00101EA3" w:rsidRDefault="00101EA3" w:rsidP="007E386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Anexa nr. 1 </w:t>
      </w:r>
    </w:p>
    <w:p w14:paraId="0A1D3366" w14:textId="4BA388E2" w:rsidR="00A22074" w:rsidRPr="00A22074" w:rsidRDefault="00A22074" w:rsidP="00A22074">
      <w:pPr>
        <w:pStyle w:val="Default"/>
        <w:jc w:val="both"/>
        <w:rPr>
          <w:sz w:val="20"/>
          <w:szCs w:val="20"/>
        </w:rPr>
      </w:pPr>
    </w:p>
    <w:p w14:paraId="1D498AF3" w14:textId="01EA692D" w:rsidR="00A22074" w:rsidRPr="00A22074" w:rsidRDefault="00A22074" w:rsidP="00A22074">
      <w:pPr>
        <w:pStyle w:val="Default"/>
        <w:jc w:val="center"/>
        <w:rPr>
          <w:sz w:val="20"/>
          <w:szCs w:val="20"/>
        </w:rPr>
      </w:pPr>
      <w:r w:rsidRPr="00A22074">
        <w:rPr>
          <w:sz w:val="20"/>
          <w:szCs w:val="20"/>
        </w:rPr>
        <w:t>Formular de înscriere</w:t>
      </w:r>
    </w:p>
    <w:p w14:paraId="49251D64" w14:textId="77777777" w:rsidR="00B41477" w:rsidRDefault="00B41477" w:rsidP="00A22074">
      <w:pPr>
        <w:pStyle w:val="Default"/>
        <w:rPr>
          <w:sz w:val="20"/>
          <w:szCs w:val="20"/>
        </w:rPr>
      </w:pPr>
    </w:p>
    <w:p w14:paraId="2FE55FB1" w14:textId="77777777" w:rsidR="00B41477" w:rsidRDefault="00B41477" w:rsidP="00A22074">
      <w:pPr>
        <w:pStyle w:val="Default"/>
        <w:rPr>
          <w:sz w:val="20"/>
          <w:szCs w:val="20"/>
        </w:rPr>
      </w:pPr>
    </w:p>
    <w:p w14:paraId="29645D47" w14:textId="2159DB77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Autoritatea sau </w:t>
      </w:r>
      <w:proofErr w:type="spellStart"/>
      <w:r w:rsidRPr="00A22074">
        <w:rPr>
          <w:sz w:val="20"/>
          <w:szCs w:val="20"/>
        </w:rPr>
        <w:t>instituţia</w:t>
      </w:r>
      <w:proofErr w:type="spellEnd"/>
      <w:r w:rsidRPr="00A22074">
        <w:rPr>
          <w:sz w:val="20"/>
          <w:szCs w:val="20"/>
        </w:rPr>
        <w:t xml:space="preserve"> publică:</w:t>
      </w:r>
    </w:p>
    <w:p w14:paraId="0F451E9A" w14:textId="77777777" w:rsidR="005A749B" w:rsidRDefault="005A749B" w:rsidP="00A22074">
      <w:pPr>
        <w:pStyle w:val="Default"/>
        <w:rPr>
          <w:sz w:val="20"/>
          <w:szCs w:val="20"/>
        </w:rPr>
      </w:pPr>
    </w:p>
    <w:p w14:paraId="0A5B2DD6" w14:textId="768B7E06" w:rsidR="00A22074" w:rsidRPr="00A22074" w:rsidRDefault="00A22074" w:rsidP="00A22074">
      <w:pPr>
        <w:pStyle w:val="Default"/>
        <w:rPr>
          <w:sz w:val="20"/>
          <w:szCs w:val="20"/>
        </w:rPr>
      </w:pPr>
      <w:proofErr w:type="spellStart"/>
      <w:r w:rsidRPr="00A22074">
        <w:rPr>
          <w:sz w:val="20"/>
          <w:szCs w:val="20"/>
        </w:rPr>
        <w:t>Funcţia</w:t>
      </w:r>
      <w:proofErr w:type="spellEnd"/>
      <w:r w:rsidRPr="00A22074">
        <w:rPr>
          <w:sz w:val="20"/>
          <w:szCs w:val="20"/>
        </w:rPr>
        <w:t xml:space="preserve"> solicitată:</w:t>
      </w:r>
    </w:p>
    <w:p w14:paraId="69B3C087" w14:textId="77777777" w:rsidR="005A749B" w:rsidRDefault="005A749B" w:rsidP="00A22074">
      <w:pPr>
        <w:pStyle w:val="Default"/>
        <w:rPr>
          <w:sz w:val="20"/>
          <w:szCs w:val="20"/>
        </w:rPr>
      </w:pPr>
    </w:p>
    <w:p w14:paraId="66FA1154" w14:textId="572A0AC7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>Data organizării concursului, proba scrisă şi/sau proba practică, după caz:</w:t>
      </w:r>
    </w:p>
    <w:p w14:paraId="2277B243" w14:textId="2FEDD8EE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>Numele şi prenumele candidatului:</w:t>
      </w:r>
    </w:p>
    <w:p w14:paraId="64FE79A6" w14:textId="554A9095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>Datele de contact ale candidatului (Se utilizează pentru comunicarea cu privire la concurs.):</w:t>
      </w:r>
    </w:p>
    <w:p w14:paraId="118DAFD2" w14:textId="24E3F4DC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 Adresa:</w:t>
      </w:r>
    </w:p>
    <w:p w14:paraId="039ECEF4" w14:textId="14A8FA63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 E-mail:</w:t>
      </w:r>
    </w:p>
    <w:p w14:paraId="7E761AF0" w14:textId="0BA9D918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 Telefon:</w:t>
      </w:r>
    </w:p>
    <w:p w14:paraId="13F46127" w14:textId="7A1F553E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 Persoane de contact pentru recomandări:</w:t>
      </w:r>
    </w:p>
    <w:p w14:paraId="213FC14E" w14:textId="77777777" w:rsidR="00A22074" w:rsidRPr="00A22074" w:rsidRDefault="00A22074" w:rsidP="00A22074">
      <w:pPr>
        <w:pStyle w:val="Default"/>
        <w:rPr>
          <w:sz w:val="20"/>
          <w:szCs w:val="20"/>
        </w:rPr>
      </w:pPr>
    </w:p>
    <w:tbl>
      <w:tblPr>
        <w:tblW w:w="72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635"/>
        <w:gridCol w:w="1196"/>
        <w:gridCol w:w="999"/>
        <w:gridCol w:w="2427"/>
      </w:tblGrid>
      <w:tr w:rsidR="00A22074" w:rsidRPr="00A22074" w14:paraId="1703E832" w14:textId="77777777" w:rsidTr="00A22074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65B7A" w14:textId="77777777" w:rsidR="00A22074" w:rsidRPr="00A22074" w:rsidRDefault="00A22074" w:rsidP="00A2207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03403" w14:textId="77777777" w:rsidR="00A22074" w:rsidRPr="00A22074" w:rsidRDefault="00A22074" w:rsidP="00A22074">
            <w:pPr>
              <w:pStyle w:val="Default"/>
              <w:jc w:val="both"/>
              <w:rPr>
                <w:sz w:val="20"/>
                <w:szCs w:val="20"/>
              </w:rPr>
            </w:pPr>
            <w:r w:rsidRPr="00A22074">
              <w:rPr>
                <w:sz w:val="20"/>
                <w:szCs w:val="20"/>
              </w:rPr>
              <w:t>Numele şi prenumele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7FEA6" w14:textId="77777777" w:rsidR="00A22074" w:rsidRPr="00A22074" w:rsidRDefault="00A22074" w:rsidP="00A22074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A22074">
              <w:rPr>
                <w:sz w:val="20"/>
                <w:szCs w:val="20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122EA" w14:textId="77777777" w:rsidR="00A22074" w:rsidRPr="00A22074" w:rsidRDefault="00A22074" w:rsidP="00A22074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A22074">
              <w:rPr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5211B" w14:textId="77777777" w:rsidR="00A22074" w:rsidRPr="00A22074" w:rsidRDefault="00A22074" w:rsidP="00A22074">
            <w:pPr>
              <w:pStyle w:val="Default"/>
              <w:jc w:val="both"/>
              <w:rPr>
                <w:sz w:val="20"/>
                <w:szCs w:val="20"/>
              </w:rPr>
            </w:pPr>
            <w:r w:rsidRPr="00A22074">
              <w:rPr>
                <w:sz w:val="20"/>
                <w:szCs w:val="20"/>
              </w:rPr>
              <w:t>Numărul de telefon</w:t>
            </w:r>
          </w:p>
        </w:tc>
      </w:tr>
      <w:tr w:rsidR="00A22074" w:rsidRPr="00A22074" w14:paraId="0C2569AC" w14:textId="77777777" w:rsidTr="00A2207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F8269" w14:textId="77777777" w:rsidR="00A22074" w:rsidRPr="00A22074" w:rsidRDefault="00A22074" w:rsidP="00A2207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AAB1E" w14:textId="77777777" w:rsidR="00A22074" w:rsidRPr="00A22074" w:rsidRDefault="00A22074" w:rsidP="00A2207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387D8" w14:textId="77777777" w:rsidR="00A22074" w:rsidRPr="00A22074" w:rsidRDefault="00A22074" w:rsidP="00A2207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F63AE" w14:textId="77777777" w:rsidR="00A22074" w:rsidRPr="00A22074" w:rsidRDefault="00A22074" w:rsidP="00A2207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FC781" w14:textId="77777777" w:rsidR="00A22074" w:rsidRPr="00A22074" w:rsidRDefault="00A22074" w:rsidP="00A22074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12539BBE" w14:textId="77777777" w:rsidR="00A22074" w:rsidRPr="00A22074" w:rsidRDefault="00A22074" w:rsidP="00A22074">
      <w:pPr>
        <w:pStyle w:val="Default"/>
        <w:rPr>
          <w:sz w:val="20"/>
          <w:szCs w:val="20"/>
        </w:rPr>
      </w:pPr>
    </w:p>
    <w:p w14:paraId="2C8A7A9A" w14:textId="31852D58" w:rsidR="00A22074" w:rsidRPr="00A22074" w:rsidRDefault="00A22074" w:rsidP="00A22074">
      <w:pPr>
        <w:pStyle w:val="Default"/>
        <w:jc w:val="both"/>
        <w:rPr>
          <w:sz w:val="20"/>
          <w:szCs w:val="20"/>
        </w:rPr>
      </w:pPr>
      <w:r w:rsidRPr="00A22074">
        <w:rPr>
          <w:sz w:val="20"/>
          <w:szCs w:val="20"/>
        </w:rPr>
        <w:t>Anexez prezentei cereri dosarul cu actele solicitate.</w:t>
      </w:r>
    </w:p>
    <w:p w14:paraId="578E30B9" w14:textId="14569830" w:rsidR="00A22074" w:rsidRPr="00A22074" w:rsidRDefault="00A22074" w:rsidP="00A22074">
      <w:pPr>
        <w:pStyle w:val="Default"/>
        <w:jc w:val="both"/>
        <w:rPr>
          <w:sz w:val="20"/>
          <w:szCs w:val="20"/>
        </w:rPr>
      </w:pPr>
      <w:proofErr w:type="spellStart"/>
      <w:r w:rsidRPr="00A22074">
        <w:rPr>
          <w:sz w:val="20"/>
          <w:szCs w:val="20"/>
        </w:rPr>
        <w:t>Menţionez</w:t>
      </w:r>
      <w:proofErr w:type="spellEnd"/>
      <w:r w:rsidRPr="00A22074">
        <w:rPr>
          <w:sz w:val="20"/>
          <w:szCs w:val="20"/>
        </w:rPr>
        <w:t xml:space="preserve"> că am luat </w:t>
      </w:r>
      <w:proofErr w:type="spellStart"/>
      <w:r w:rsidRPr="00A22074">
        <w:rPr>
          <w:sz w:val="20"/>
          <w:szCs w:val="20"/>
        </w:rPr>
        <w:t>cunoştinţă</w:t>
      </w:r>
      <w:proofErr w:type="spellEnd"/>
      <w:r w:rsidRPr="00A22074">
        <w:rPr>
          <w:sz w:val="20"/>
          <w:szCs w:val="20"/>
        </w:rPr>
        <w:t xml:space="preserve"> de </w:t>
      </w:r>
      <w:proofErr w:type="spellStart"/>
      <w:r w:rsidRPr="00A22074">
        <w:rPr>
          <w:sz w:val="20"/>
          <w:szCs w:val="20"/>
        </w:rPr>
        <w:t>condiţiile</w:t>
      </w:r>
      <w:proofErr w:type="spellEnd"/>
      <w:r w:rsidRPr="00A22074">
        <w:rPr>
          <w:sz w:val="20"/>
          <w:szCs w:val="20"/>
        </w:rPr>
        <w:t xml:space="preserve"> de </w:t>
      </w:r>
      <w:proofErr w:type="spellStart"/>
      <w:r w:rsidRPr="00A22074">
        <w:rPr>
          <w:sz w:val="20"/>
          <w:szCs w:val="20"/>
        </w:rPr>
        <w:t>desfăşurare</w:t>
      </w:r>
      <w:proofErr w:type="spellEnd"/>
      <w:r w:rsidRPr="00A22074">
        <w:rPr>
          <w:sz w:val="20"/>
          <w:szCs w:val="20"/>
        </w:rPr>
        <w:t xml:space="preserve"> a concursului.</w:t>
      </w:r>
    </w:p>
    <w:p w14:paraId="04F00DB1" w14:textId="372BA401" w:rsidR="00A22074" w:rsidRPr="00A22074" w:rsidRDefault="00A22074" w:rsidP="00A22074">
      <w:pPr>
        <w:pStyle w:val="Default"/>
        <w:jc w:val="both"/>
        <w:rPr>
          <w:color w:val="auto"/>
          <w:sz w:val="20"/>
          <w:szCs w:val="20"/>
        </w:rPr>
      </w:pPr>
      <w:r w:rsidRPr="00A22074">
        <w:rPr>
          <w:sz w:val="20"/>
          <w:szCs w:val="20"/>
        </w:rPr>
        <w:t xml:space="preserve"> Cunoscând prevederile art. 4 </w:t>
      </w:r>
      <w:hyperlink r:id="rId17" w:history="1">
        <w:r w:rsidRPr="00A22074">
          <w:rPr>
            <w:rStyle w:val="Hyperlink"/>
            <w:color w:val="auto"/>
            <w:sz w:val="20"/>
            <w:szCs w:val="20"/>
            <w:u w:val="none"/>
          </w:rPr>
          <w:t>pct. 2</w:t>
        </w:r>
      </w:hyperlink>
      <w:r w:rsidRPr="00A22074">
        <w:rPr>
          <w:color w:val="auto"/>
          <w:sz w:val="20"/>
          <w:szCs w:val="20"/>
        </w:rPr>
        <w:t xml:space="preserve"> şi </w:t>
      </w:r>
      <w:hyperlink r:id="rId18" w:history="1">
        <w:r w:rsidRPr="00A22074">
          <w:rPr>
            <w:rStyle w:val="Hyperlink"/>
            <w:color w:val="auto"/>
            <w:sz w:val="20"/>
            <w:szCs w:val="20"/>
            <w:u w:val="none"/>
          </w:rPr>
          <w:t>11</w:t>
        </w:r>
      </w:hyperlink>
      <w:r w:rsidRPr="00A22074">
        <w:rPr>
          <w:color w:val="auto"/>
          <w:sz w:val="20"/>
          <w:szCs w:val="20"/>
        </w:rPr>
        <w:t xml:space="preserve"> şi art. 6 alin. (1) </w:t>
      </w:r>
      <w:hyperlink r:id="rId19" w:history="1">
        <w:r w:rsidRPr="00A22074">
          <w:rPr>
            <w:rStyle w:val="Hyperlink"/>
            <w:color w:val="auto"/>
            <w:sz w:val="20"/>
            <w:szCs w:val="20"/>
            <w:u w:val="none"/>
          </w:rPr>
          <w:t>lit. a)</w:t>
        </w:r>
      </w:hyperlink>
      <w:r w:rsidRPr="00A22074">
        <w:rPr>
          <w:color w:val="auto"/>
          <w:sz w:val="20"/>
          <w:szCs w:val="20"/>
        </w:rPr>
        <w:t xml:space="preserve"> din Regulamentul (UE) 2016/679 al Parlamentului European şi al Consiliului din 27 aprilie 2016 privind </w:t>
      </w:r>
      <w:proofErr w:type="spellStart"/>
      <w:r w:rsidRPr="00A22074">
        <w:rPr>
          <w:color w:val="auto"/>
          <w:sz w:val="20"/>
          <w:szCs w:val="20"/>
        </w:rPr>
        <w:t>protecţia</w:t>
      </w:r>
      <w:proofErr w:type="spellEnd"/>
      <w:r w:rsidRPr="00A22074">
        <w:rPr>
          <w:color w:val="auto"/>
          <w:sz w:val="20"/>
          <w:szCs w:val="20"/>
        </w:rPr>
        <w:t xml:space="preserve"> persoanelor fizice în ceea ce </w:t>
      </w:r>
      <w:proofErr w:type="spellStart"/>
      <w:r w:rsidRPr="00A22074">
        <w:rPr>
          <w:color w:val="auto"/>
          <w:sz w:val="20"/>
          <w:szCs w:val="20"/>
        </w:rPr>
        <w:t>priveşte</w:t>
      </w:r>
      <w:proofErr w:type="spellEnd"/>
      <w:r w:rsidRPr="00A22074">
        <w:rPr>
          <w:color w:val="auto"/>
          <w:sz w:val="20"/>
          <w:szCs w:val="20"/>
        </w:rPr>
        <w:t xml:space="preserve"> prelucrarea datelor cu caracter personal </w:t>
      </w:r>
      <w:proofErr w:type="spellStart"/>
      <w:r w:rsidRPr="00A22074">
        <w:rPr>
          <w:color w:val="auto"/>
          <w:sz w:val="20"/>
          <w:szCs w:val="20"/>
        </w:rPr>
        <w:t>şi</w:t>
      </w:r>
      <w:proofErr w:type="spellEnd"/>
      <w:r w:rsidRPr="00A22074">
        <w:rPr>
          <w:color w:val="auto"/>
          <w:sz w:val="20"/>
          <w:szCs w:val="20"/>
        </w:rPr>
        <w:t xml:space="preserve"> privind libera </w:t>
      </w:r>
      <w:proofErr w:type="spellStart"/>
      <w:r w:rsidRPr="00A22074">
        <w:rPr>
          <w:color w:val="auto"/>
          <w:sz w:val="20"/>
          <w:szCs w:val="20"/>
        </w:rPr>
        <w:t>circulaţie</w:t>
      </w:r>
      <w:proofErr w:type="spellEnd"/>
      <w:r w:rsidRPr="00A22074">
        <w:rPr>
          <w:color w:val="auto"/>
          <w:sz w:val="20"/>
          <w:szCs w:val="20"/>
        </w:rPr>
        <w:t xml:space="preserve"> a acestor date şi de abrogare a Directivei </w:t>
      </w:r>
      <w:hyperlink r:id="rId20" w:history="1">
        <w:r w:rsidRPr="00A22074">
          <w:rPr>
            <w:rStyle w:val="Hyperlink"/>
            <w:color w:val="auto"/>
            <w:sz w:val="20"/>
            <w:szCs w:val="20"/>
            <w:u w:val="none"/>
          </w:rPr>
          <w:t>95/46/CE</w:t>
        </w:r>
      </w:hyperlink>
      <w:r w:rsidRPr="00A22074">
        <w:rPr>
          <w:color w:val="auto"/>
          <w:sz w:val="20"/>
          <w:szCs w:val="20"/>
        </w:rPr>
        <w:t xml:space="preserve"> (Regulamentul general privind </w:t>
      </w:r>
      <w:proofErr w:type="spellStart"/>
      <w:r w:rsidRPr="00A22074">
        <w:rPr>
          <w:color w:val="auto"/>
          <w:sz w:val="20"/>
          <w:szCs w:val="20"/>
        </w:rPr>
        <w:t>protecţia</w:t>
      </w:r>
      <w:proofErr w:type="spellEnd"/>
      <w:r w:rsidRPr="00A22074">
        <w:rPr>
          <w:color w:val="auto"/>
          <w:sz w:val="20"/>
          <w:szCs w:val="20"/>
        </w:rPr>
        <w:t xml:space="preserve"> datelor), în ceea ce </w:t>
      </w:r>
      <w:proofErr w:type="spellStart"/>
      <w:r w:rsidRPr="00A22074">
        <w:rPr>
          <w:color w:val="auto"/>
          <w:sz w:val="20"/>
          <w:szCs w:val="20"/>
        </w:rPr>
        <w:t>priveşte</w:t>
      </w:r>
      <w:proofErr w:type="spellEnd"/>
      <w:r w:rsidRPr="00A22074">
        <w:rPr>
          <w:color w:val="auto"/>
          <w:sz w:val="20"/>
          <w:szCs w:val="20"/>
        </w:rPr>
        <w:t xml:space="preserve"> </w:t>
      </w:r>
      <w:proofErr w:type="spellStart"/>
      <w:r w:rsidRPr="00A22074">
        <w:rPr>
          <w:color w:val="auto"/>
          <w:sz w:val="20"/>
          <w:szCs w:val="20"/>
        </w:rPr>
        <w:t>consimţământul</w:t>
      </w:r>
      <w:proofErr w:type="spellEnd"/>
      <w:r w:rsidRPr="00A22074">
        <w:rPr>
          <w:color w:val="auto"/>
          <w:sz w:val="20"/>
          <w:szCs w:val="20"/>
        </w:rPr>
        <w:t xml:space="preserve"> cu privire la prelucrarea datelor cu caracter personal declar următoarele:</w:t>
      </w:r>
    </w:p>
    <w:p w14:paraId="0849E2AC" w14:textId="3F7EFF15" w:rsidR="00A22074" w:rsidRPr="00A22074" w:rsidRDefault="00A22074" w:rsidP="00A22074">
      <w:pPr>
        <w:pStyle w:val="Default"/>
        <w:rPr>
          <w:color w:val="auto"/>
          <w:sz w:val="20"/>
          <w:szCs w:val="20"/>
        </w:rPr>
      </w:pPr>
      <w:r w:rsidRPr="00A22074">
        <w:rPr>
          <w:color w:val="auto"/>
          <w:sz w:val="20"/>
          <w:szCs w:val="20"/>
        </w:rPr>
        <w:t xml:space="preserve">Îmi exprim </w:t>
      </w:r>
      <w:proofErr w:type="spellStart"/>
      <w:r w:rsidRPr="00A22074">
        <w:rPr>
          <w:color w:val="auto"/>
          <w:sz w:val="20"/>
          <w:szCs w:val="20"/>
        </w:rPr>
        <w:t>consimţământul</w:t>
      </w:r>
      <w:proofErr w:type="spellEnd"/>
      <w:r w:rsidRPr="00A22074">
        <w:rPr>
          <w:color w:val="auto"/>
          <w:sz w:val="20"/>
          <w:szCs w:val="20"/>
        </w:rPr>
        <w:t xml:space="preserve"> □</w:t>
      </w:r>
    </w:p>
    <w:p w14:paraId="158989C6" w14:textId="2FB5D0C4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Nu îmi exprim </w:t>
      </w:r>
      <w:proofErr w:type="spellStart"/>
      <w:r w:rsidRPr="00A22074">
        <w:rPr>
          <w:sz w:val="20"/>
          <w:szCs w:val="20"/>
        </w:rPr>
        <w:t>consimţământul</w:t>
      </w:r>
      <w:proofErr w:type="spellEnd"/>
      <w:r w:rsidRPr="00A22074">
        <w:rPr>
          <w:sz w:val="20"/>
          <w:szCs w:val="20"/>
        </w:rPr>
        <w:t xml:space="preserve"> □</w:t>
      </w:r>
    </w:p>
    <w:p w14:paraId="587727A0" w14:textId="1A20AB3A" w:rsidR="00A22074" w:rsidRPr="00A22074" w:rsidRDefault="00A22074" w:rsidP="00A22074">
      <w:pPr>
        <w:pStyle w:val="Default"/>
        <w:jc w:val="both"/>
        <w:rPr>
          <w:sz w:val="20"/>
          <w:szCs w:val="20"/>
        </w:rPr>
      </w:pPr>
      <w:r w:rsidRPr="00A22074">
        <w:rPr>
          <w:sz w:val="20"/>
          <w:szCs w:val="20"/>
        </w:rPr>
        <w:t xml:space="preserve">cu privire la transmiterea </w:t>
      </w:r>
      <w:proofErr w:type="spellStart"/>
      <w:r w:rsidRPr="00A22074">
        <w:rPr>
          <w:sz w:val="20"/>
          <w:szCs w:val="20"/>
        </w:rPr>
        <w:t>informaţiilor</w:t>
      </w:r>
      <w:proofErr w:type="spellEnd"/>
      <w:r w:rsidRPr="00A22074">
        <w:rPr>
          <w:sz w:val="20"/>
          <w:szCs w:val="20"/>
        </w:rPr>
        <w:t xml:space="preserve"> </w:t>
      </w:r>
      <w:proofErr w:type="spellStart"/>
      <w:r w:rsidRPr="00A22074">
        <w:rPr>
          <w:sz w:val="20"/>
          <w:szCs w:val="20"/>
        </w:rPr>
        <w:t>şi</w:t>
      </w:r>
      <w:proofErr w:type="spellEnd"/>
      <w:r w:rsidRPr="00A22074">
        <w:rPr>
          <w:sz w:val="20"/>
          <w:szCs w:val="20"/>
        </w:rPr>
        <w:t xml:space="preserve"> documentelor, inclusiv date cu caracter personal necesare îndeplinirii </w:t>
      </w:r>
      <w:proofErr w:type="spellStart"/>
      <w:r w:rsidRPr="00A22074">
        <w:rPr>
          <w:sz w:val="20"/>
          <w:szCs w:val="20"/>
        </w:rPr>
        <w:t>atribuţiilor</w:t>
      </w:r>
      <w:proofErr w:type="spellEnd"/>
      <w:r w:rsidRPr="00A22074">
        <w:rPr>
          <w:sz w:val="20"/>
          <w:szCs w:val="20"/>
        </w:rPr>
        <w:t xml:space="preserve"> membrilor comisiei de concurs, membrilor comisiei de </w:t>
      </w:r>
      <w:proofErr w:type="spellStart"/>
      <w:r w:rsidRPr="00A22074">
        <w:rPr>
          <w:sz w:val="20"/>
          <w:szCs w:val="20"/>
        </w:rPr>
        <w:t>soluţionare</w:t>
      </w:r>
      <w:proofErr w:type="spellEnd"/>
      <w:r w:rsidRPr="00A22074">
        <w:rPr>
          <w:sz w:val="20"/>
          <w:szCs w:val="20"/>
        </w:rPr>
        <w:t xml:space="preserve"> a </w:t>
      </w:r>
      <w:proofErr w:type="spellStart"/>
      <w:r w:rsidRPr="00A22074">
        <w:rPr>
          <w:sz w:val="20"/>
          <w:szCs w:val="20"/>
        </w:rPr>
        <w:t>contestaţiilor</w:t>
      </w:r>
      <w:proofErr w:type="spellEnd"/>
      <w:r w:rsidRPr="00A22074">
        <w:rPr>
          <w:sz w:val="20"/>
          <w:szCs w:val="20"/>
        </w:rPr>
        <w:t xml:space="preserve"> </w:t>
      </w:r>
      <w:proofErr w:type="spellStart"/>
      <w:r w:rsidRPr="00A22074">
        <w:rPr>
          <w:sz w:val="20"/>
          <w:szCs w:val="20"/>
        </w:rPr>
        <w:t>şi</w:t>
      </w:r>
      <w:proofErr w:type="spellEnd"/>
      <w:r w:rsidRPr="00A22074">
        <w:rPr>
          <w:sz w:val="20"/>
          <w:szCs w:val="20"/>
        </w:rPr>
        <w:t xml:space="preserve"> ale secretarului, în format electronic.</w:t>
      </w:r>
    </w:p>
    <w:p w14:paraId="6E3815E4" w14:textId="61BCE53C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 Îmi exprim </w:t>
      </w:r>
      <w:proofErr w:type="spellStart"/>
      <w:r w:rsidRPr="00A22074">
        <w:rPr>
          <w:sz w:val="20"/>
          <w:szCs w:val="20"/>
        </w:rPr>
        <w:t>consimţământul</w:t>
      </w:r>
      <w:proofErr w:type="spellEnd"/>
      <w:r w:rsidRPr="00A22074">
        <w:rPr>
          <w:sz w:val="20"/>
          <w:szCs w:val="20"/>
        </w:rPr>
        <w:t xml:space="preserve"> □</w:t>
      </w:r>
    </w:p>
    <w:p w14:paraId="78ACB3D3" w14:textId="3E627204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Nu îmi exprim </w:t>
      </w:r>
      <w:proofErr w:type="spellStart"/>
      <w:r w:rsidRPr="00A22074">
        <w:rPr>
          <w:sz w:val="20"/>
          <w:szCs w:val="20"/>
        </w:rPr>
        <w:t>consimţământul</w:t>
      </w:r>
      <w:proofErr w:type="spellEnd"/>
      <w:r w:rsidRPr="00A22074">
        <w:rPr>
          <w:sz w:val="20"/>
          <w:szCs w:val="20"/>
        </w:rPr>
        <w:t xml:space="preserve"> □</w:t>
      </w:r>
    </w:p>
    <w:p w14:paraId="147BAA5A" w14:textId="63B6137B" w:rsidR="00A22074" w:rsidRPr="00A22074" w:rsidRDefault="00A22074" w:rsidP="00085D9F">
      <w:pPr>
        <w:pStyle w:val="Default"/>
        <w:jc w:val="both"/>
        <w:rPr>
          <w:sz w:val="20"/>
          <w:szCs w:val="20"/>
        </w:rPr>
      </w:pPr>
      <w:r w:rsidRPr="00A22074">
        <w:rPr>
          <w:sz w:val="20"/>
          <w:szCs w:val="20"/>
        </w:rPr>
        <w:t xml:space="preserve">ca </w:t>
      </w:r>
      <w:proofErr w:type="spellStart"/>
      <w:r w:rsidRPr="00A22074">
        <w:rPr>
          <w:sz w:val="20"/>
          <w:szCs w:val="20"/>
        </w:rPr>
        <w:t>instituţia</w:t>
      </w:r>
      <w:proofErr w:type="spellEnd"/>
      <w:r w:rsidRPr="00A22074">
        <w:rPr>
          <w:sz w:val="20"/>
          <w:szCs w:val="20"/>
        </w:rPr>
        <w:t xml:space="preserve"> organizatoare a concursului să solicite organelor abilitate în condiţiile legii certificatul de integritate comportamentală pentru </w:t>
      </w:r>
      <w:proofErr w:type="spellStart"/>
      <w:r w:rsidRPr="00A22074">
        <w:rPr>
          <w:sz w:val="20"/>
          <w:szCs w:val="20"/>
        </w:rPr>
        <w:t>candidaţii</w:t>
      </w:r>
      <w:proofErr w:type="spellEnd"/>
      <w:r w:rsidRPr="00A22074">
        <w:rPr>
          <w:sz w:val="20"/>
          <w:szCs w:val="20"/>
        </w:rPr>
        <w:t xml:space="preserve"> </w:t>
      </w:r>
      <w:proofErr w:type="spellStart"/>
      <w:r w:rsidRPr="00A22074">
        <w:rPr>
          <w:sz w:val="20"/>
          <w:szCs w:val="20"/>
        </w:rPr>
        <w:t>înscrişi</w:t>
      </w:r>
      <w:proofErr w:type="spellEnd"/>
      <w:r w:rsidRPr="00A22074">
        <w:rPr>
          <w:sz w:val="20"/>
          <w:szCs w:val="20"/>
        </w:rPr>
        <w:t xml:space="preserve"> pentru posturile din cadrul sistemului de </w:t>
      </w:r>
      <w:proofErr w:type="spellStart"/>
      <w:r w:rsidRPr="00A22074">
        <w:rPr>
          <w:sz w:val="20"/>
          <w:szCs w:val="20"/>
        </w:rPr>
        <w:t>învăţământ</w:t>
      </w:r>
      <w:proofErr w:type="spellEnd"/>
      <w:r w:rsidRPr="00A22074">
        <w:rPr>
          <w:sz w:val="20"/>
          <w:szCs w:val="20"/>
        </w:rPr>
        <w:t xml:space="preserve">, sănătate sau </w:t>
      </w:r>
      <w:proofErr w:type="spellStart"/>
      <w:r w:rsidRPr="00A22074">
        <w:rPr>
          <w:sz w:val="20"/>
          <w:szCs w:val="20"/>
        </w:rPr>
        <w:t>protecţie</w:t>
      </w:r>
      <w:proofErr w:type="spellEnd"/>
      <w:r w:rsidRPr="00A22074">
        <w:rPr>
          <w:sz w:val="20"/>
          <w:szCs w:val="20"/>
        </w:rPr>
        <w:t xml:space="preserve"> socială, precum şi din orice entitate publică sau privată a cărei activitate presupune contactul direct cu copii, persoane în vârstă, persoane cu </w:t>
      </w:r>
      <w:proofErr w:type="spellStart"/>
      <w:r w:rsidRPr="00A22074">
        <w:rPr>
          <w:sz w:val="20"/>
          <w:szCs w:val="20"/>
        </w:rPr>
        <w:t>dizabilităţi</w:t>
      </w:r>
      <w:proofErr w:type="spellEnd"/>
      <w:r w:rsidRPr="00A22074">
        <w:rPr>
          <w:sz w:val="20"/>
          <w:szCs w:val="20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 w:rsidRPr="00A22074">
        <w:rPr>
          <w:sz w:val="20"/>
          <w:szCs w:val="20"/>
        </w:rPr>
        <w:t>consimţământului</w:t>
      </w:r>
      <w:proofErr w:type="spellEnd"/>
      <w:r w:rsidRPr="00A22074">
        <w:rPr>
          <w:sz w:val="20"/>
          <w:szCs w:val="20"/>
        </w:rPr>
        <w:t xml:space="preserve"> acordat prin prezentul formular.</w:t>
      </w:r>
    </w:p>
    <w:p w14:paraId="67430C8B" w14:textId="10E3B331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 Îmi exprim </w:t>
      </w:r>
      <w:proofErr w:type="spellStart"/>
      <w:r w:rsidRPr="00A22074">
        <w:rPr>
          <w:sz w:val="20"/>
          <w:szCs w:val="20"/>
        </w:rPr>
        <w:t>consimţământul</w:t>
      </w:r>
      <w:proofErr w:type="spellEnd"/>
      <w:r w:rsidRPr="00A22074">
        <w:rPr>
          <w:sz w:val="20"/>
          <w:szCs w:val="20"/>
        </w:rPr>
        <w:t xml:space="preserve"> □</w:t>
      </w:r>
    </w:p>
    <w:p w14:paraId="12452623" w14:textId="0A5E2A8F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Nu îmi exprim </w:t>
      </w:r>
      <w:proofErr w:type="spellStart"/>
      <w:r w:rsidRPr="00A22074">
        <w:rPr>
          <w:sz w:val="20"/>
          <w:szCs w:val="20"/>
        </w:rPr>
        <w:t>consimţământul</w:t>
      </w:r>
      <w:proofErr w:type="spellEnd"/>
      <w:r w:rsidRPr="00A22074">
        <w:rPr>
          <w:sz w:val="20"/>
          <w:szCs w:val="20"/>
        </w:rPr>
        <w:t xml:space="preserve"> □</w:t>
      </w:r>
    </w:p>
    <w:p w14:paraId="01D4C6F0" w14:textId="196590B0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ca </w:t>
      </w:r>
      <w:proofErr w:type="spellStart"/>
      <w:r w:rsidRPr="00A22074">
        <w:rPr>
          <w:sz w:val="20"/>
          <w:szCs w:val="20"/>
        </w:rPr>
        <w:t>instituţia</w:t>
      </w:r>
      <w:proofErr w:type="spellEnd"/>
      <w:r w:rsidRPr="00A22074">
        <w:rPr>
          <w:sz w:val="20"/>
          <w:szCs w:val="20"/>
        </w:rPr>
        <w:t xml:space="preserve"> organizatoare a concursului să solicite organelor abilitate în condiţiile legii extrasul de pe cazierul judiciar cu scopul angajării, cunoscând că pot reveni oricând asupra </w:t>
      </w:r>
      <w:proofErr w:type="spellStart"/>
      <w:r w:rsidRPr="00A22074">
        <w:rPr>
          <w:sz w:val="20"/>
          <w:szCs w:val="20"/>
        </w:rPr>
        <w:t>consimţământului</w:t>
      </w:r>
      <w:proofErr w:type="spellEnd"/>
      <w:r w:rsidRPr="00A22074">
        <w:rPr>
          <w:sz w:val="20"/>
          <w:szCs w:val="20"/>
        </w:rPr>
        <w:t xml:space="preserve"> acordat prin prezentul formular.</w:t>
      </w:r>
    </w:p>
    <w:p w14:paraId="5AE09DD5" w14:textId="7702B338" w:rsidR="00A22074" w:rsidRP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Declar pe propria răspundere că în perioada lucrată nu mi s-a aplicat nicio </w:t>
      </w:r>
      <w:proofErr w:type="spellStart"/>
      <w:r w:rsidRPr="00A22074">
        <w:rPr>
          <w:sz w:val="20"/>
          <w:szCs w:val="20"/>
        </w:rPr>
        <w:t>sancţiune</w:t>
      </w:r>
      <w:proofErr w:type="spellEnd"/>
      <w:r w:rsidRPr="00A22074">
        <w:rPr>
          <w:sz w:val="20"/>
          <w:szCs w:val="20"/>
        </w:rPr>
        <w:t xml:space="preserve"> disciplinară/mi s-a aplicat sancţiunea di</w:t>
      </w:r>
      <w:r w:rsidR="00085D9F">
        <w:rPr>
          <w:sz w:val="20"/>
          <w:szCs w:val="20"/>
        </w:rPr>
        <w:t>sciplinară.</w:t>
      </w:r>
    </w:p>
    <w:p w14:paraId="72B28DCE" w14:textId="0AB6134B" w:rsidR="00A22074" w:rsidRDefault="00A22074" w:rsidP="00A22074">
      <w:pPr>
        <w:pStyle w:val="Default"/>
        <w:rPr>
          <w:sz w:val="20"/>
          <w:szCs w:val="20"/>
        </w:rPr>
      </w:pPr>
      <w:r w:rsidRPr="00A22074">
        <w:rPr>
          <w:sz w:val="20"/>
          <w:szCs w:val="20"/>
        </w:rPr>
        <w:t xml:space="preserve">Declar pe propria răspundere, cunoscând prevederile </w:t>
      </w:r>
      <w:hyperlink r:id="rId21" w:history="1">
        <w:r w:rsidRPr="00085D9F">
          <w:rPr>
            <w:rStyle w:val="Hyperlink"/>
            <w:color w:val="auto"/>
            <w:sz w:val="20"/>
            <w:szCs w:val="20"/>
            <w:u w:val="none"/>
          </w:rPr>
          <w:t>art. 326</w:t>
        </w:r>
      </w:hyperlink>
      <w:r w:rsidRPr="00085D9F">
        <w:rPr>
          <w:color w:val="auto"/>
          <w:sz w:val="20"/>
          <w:szCs w:val="20"/>
        </w:rPr>
        <w:t xml:space="preserve"> d</w:t>
      </w:r>
      <w:r w:rsidRPr="00A22074">
        <w:rPr>
          <w:sz w:val="20"/>
          <w:szCs w:val="20"/>
        </w:rPr>
        <w:t xml:space="preserve">in Codul penal cu privire la falsul în </w:t>
      </w:r>
      <w:proofErr w:type="spellStart"/>
      <w:r w:rsidRPr="00A22074">
        <w:rPr>
          <w:sz w:val="20"/>
          <w:szCs w:val="20"/>
        </w:rPr>
        <w:t>declaraţii</w:t>
      </w:r>
      <w:proofErr w:type="spellEnd"/>
      <w:r w:rsidRPr="00A22074">
        <w:rPr>
          <w:sz w:val="20"/>
          <w:szCs w:val="20"/>
        </w:rPr>
        <w:t>, că datele furnizate în acest formular sunt adevărate.</w:t>
      </w:r>
    </w:p>
    <w:p w14:paraId="3159A728" w14:textId="77777777" w:rsidR="00730E1F" w:rsidRDefault="00730E1F" w:rsidP="00A22074">
      <w:pPr>
        <w:pStyle w:val="Default"/>
        <w:rPr>
          <w:sz w:val="20"/>
          <w:szCs w:val="20"/>
        </w:rPr>
      </w:pPr>
    </w:p>
    <w:p w14:paraId="0308C2ED" w14:textId="4AF7A7A0" w:rsidR="00730E1F" w:rsidRDefault="00730E1F" w:rsidP="00A2207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Data:</w:t>
      </w:r>
    </w:p>
    <w:p w14:paraId="19E6900D" w14:textId="7F8292DF" w:rsidR="00730E1F" w:rsidRDefault="00730E1F" w:rsidP="00A22074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</w:rPr>
        <w:t>Semnătura</w:t>
      </w:r>
      <w:r>
        <w:rPr>
          <w:sz w:val="20"/>
          <w:szCs w:val="20"/>
          <w:lang w:val="en-US"/>
        </w:rPr>
        <w:t>:</w:t>
      </w:r>
    </w:p>
    <w:p w14:paraId="5244B828" w14:textId="77777777" w:rsidR="00730E1F" w:rsidRPr="00730E1F" w:rsidRDefault="00730E1F" w:rsidP="00A22074">
      <w:pPr>
        <w:pStyle w:val="Default"/>
        <w:rPr>
          <w:sz w:val="20"/>
          <w:szCs w:val="20"/>
          <w:lang w:val="en-US"/>
        </w:rPr>
      </w:pPr>
    </w:p>
    <w:p w14:paraId="0029F131" w14:textId="7F9E2080" w:rsidR="00101EA3" w:rsidRPr="00101EA3" w:rsidRDefault="00101EA3" w:rsidP="005C788B">
      <w:pPr>
        <w:pStyle w:val="Default"/>
        <w:jc w:val="both"/>
        <w:rPr>
          <w:sz w:val="20"/>
          <w:szCs w:val="20"/>
        </w:rPr>
      </w:pPr>
      <w:r w:rsidRPr="00101EA3">
        <w:rPr>
          <w:sz w:val="20"/>
          <w:szCs w:val="20"/>
        </w:rPr>
        <w:t>ANFP prelucrează datele cu caracter personal fu</w:t>
      </w:r>
      <w:r w:rsidR="00085D9F">
        <w:rPr>
          <w:sz w:val="20"/>
          <w:szCs w:val="20"/>
        </w:rPr>
        <w:t>rn</w:t>
      </w:r>
      <w:r w:rsidRPr="00101EA3">
        <w:rPr>
          <w:sz w:val="20"/>
          <w:szCs w:val="20"/>
        </w:rPr>
        <w:t xml:space="preserve">izate de dumneavoastră prin acest document în scopul desfășurării activităților de selecție pentru ocuparea posturilor vacante. Datele se prelucrează de către CRU. Conform legislației aplicabile domeniului de protecție a datelor cu caracter personal -Regulamentul (UE) nr. 679/2016 privind protecția persoanelor fizice in ceea ce privește prelucrarea datelor cu caracter personal și privind libera circulație a acestor date și de abrogare a Directivei 95/46/CE (Regulamentul general privind protecția datelor), beneficiați de dreptul de acces, de intervenție asupra datelor, dreptul de a nu fi supus unei decizii individuale. Aveți dreptul să vă opuneți prelucrării datelor personale care vă privesc și să solicitați ștergerea datelor. Pentru exercitarea acestor drepturi, vă puteți adresa cu o cerere scrisă, datată și semnată la CRU din cadrul ANFP. De asemenea, vă este recunoscut dreptul de a vă adresa justiției. </w:t>
      </w:r>
    </w:p>
    <w:p w14:paraId="5199A328" w14:textId="10F2F251" w:rsidR="00801FE0" w:rsidRPr="00085D9F" w:rsidRDefault="00101EA3" w:rsidP="005C788B">
      <w:pPr>
        <w:tabs>
          <w:tab w:val="left" w:pos="3994"/>
        </w:tabs>
        <w:jc w:val="both"/>
        <w:rPr>
          <w:rFonts w:ascii="Trebuchet MS" w:hAnsi="Trebuchet MS"/>
          <w:sz w:val="20"/>
          <w:szCs w:val="20"/>
        </w:rPr>
      </w:pPr>
      <w:r w:rsidRPr="00085D9F">
        <w:rPr>
          <w:rFonts w:ascii="Trebuchet MS" w:hAnsi="Trebuchet MS"/>
          <w:sz w:val="20"/>
          <w:szCs w:val="20"/>
        </w:rPr>
        <w:lastRenderedPageBreak/>
        <w:t>(În cazul opoziției la prelucrarea datelor, persoana nu se mai poate înscrie in procedura de selecție în vederea participării la concurs).</w:t>
      </w:r>
    </w:p>
    <w:p w14:paraId="1EA435E7" w14:textId="77777777" w:rsidR="00440DB7" w:rsidRPr="00811553" w:rsidRDefault="00440DB7" w:rsidP="00E2069B">
      <w:pPr>
        <w:rPr>
          <w:rFonts w:ascii="Trebuchet MS" w:hAnsi="Trebuchet MS"/>
          <w:b/>
        </w:rPr>
      </w:pPr>
    </w:p>
    <w:p w14:paraId="43D673AD" w14:textId="2FF9BBD9" w:rsidR="007E3862" w:rsidRDefault="00723A9F" w:rsidP="00723A9F">
      <w:pPr>
        <w:jc w:val="center"/>
        <w:rPr>
          <w:rFonts w:ascii="Trebuchet MS" w:hAnsi="Trebuchet MS"/>
        </w:rPr>
      </w:pPr>
      <w:r w:rsidRPr="00723A9F">
        <w:rPr>
          <w:rFonts w:ascii="Trebuchet MS" w:hAnsi="Trebuchet MS"/>
          <w:b/>
          <w:bCs/>
        </w:rPr>
        <w:t>Extras din cererea de finanțare</w:t>
      </w:r>
      <w:r w:rsidRPr="00723A9F">
        <w:rPr>
          <w:rFonts w:ascii="Trebuchet MS" w:hAnsi="Trebuchet MS"/>
        </w:rPr>
        <w:t>:</w:t>
      </w:r>
    </w:p>
    <w:p w14:paraId="599400D0" w14:textId="77777777" w:rsidR="00723A9F" w:rsidRPr="00723A9F" w:rsidRDefault="00723A9F" w:rsidP="00723A9F">
      <w:pPr>
        <w:jc w:val="center"/>
        <w:rPr>
          <w:rFonts w:ascii="Trebuchet MS" w:hAnsi="Trebuchet MS"/>
        </w:rPr>
      </w:pPr>
      <w:r w:rsidRPr="00723A9F">
        <w:rPr>
          <w:rFonts w:ascii="Trebuchet MS" w:hAnsi="Trebuchet MS"/>
        </w:rPr>
        <w:t>informații relevante cu privire la sistemul IT ANFP și la rezultatele/ activitățile</w:t>
      </w:r>
    </w:p>
    <w:p w14:paraId="1DF01F7B" w14:textId="77777777" w:rsidR="00723A9F" w:rsidRPr="00723A9F" w:rsidRDefault="00723A9F" w:rsidP="00723A9F">
      <w:pPr>
        <w:jc w:val="center"/>
        <w:rPr>
          <w:rFonts w:ascii="Trebuchet MS" w:hAnsi="Trebuchet MS"/>
        </w:rPr>
      </w:pPr>
      <w:r w:rsidRPr="00723A9F">
        <w:rPr>
          <w:rFonts w:ascii="Trebuchet MS" w:hAnsi="Trebuchet MS"/>
        </w:rPr>
        <w:t>proiectului „Transparență și competență în sectorul public”,</w:t>
      </w:r>
    </w:p>
    <w:p w14:paraId="1FF46516" w14:textId="77777777" w:rsidR="00723A9F" w:rsidRDefault="00723A9F" w:rsidP="00723A9F">
      <w:pPr>
        <w:jc w:val="center"/>
        <w:rPr>
          <w:rFonts w:ascii="Trebuchet MS" w:hAnsi="Trebuchet MS"/>
        </w:rPr>
      </w:pPr>
      <w:r w:rsidRPr="00723A9F">
        <w:rPr>
          <w:rFonts w:ascii="Trebuchet MS" w:hAnsi="Trebuchet MS"/>
        </w:rPr>
        <w:t>cod MySMIS2014+140086, SIPOCA 870,</w:t>
      </w:r>
    </w:p>
    <w:p w14:paraId="1AA8498D" w14:textId="77777777" w:rsidR="00723A9F" w:rsidRPr="00723A9F" w:rsidRDefault="00723A9F" w:rsidP="00723A9F">
      <w:pPr>
        <w:jc w:val="center"/>
        <w:rPr>
          <w:rFonts w:ascii="Trebuchet MS" w:hAnsi="Trebuchet MS"/>
        </w:rPr>
      </w:pPr>
    </w:p>
    <w:p w14:paraId="7DD6C7B1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Obiectivul general al proiectului este dezvoltarea și implementarea de politici și instrumente</w:t>
      </w:r>
    </w:p>
    <w:p w14:paraId="33B7D52D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unitare și moderne de management a resurselor umane, pentru asigurarea transparenței,</w:t>
      </w:r>
    </w:p>
    <w:p w14:paraId="2E79ED33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coerenței și competenței în sectorul public.</w:t>
      </w:r>
    </w:p>
    <w:p w14:paraId="04ABA157" w14:textId="77777777" w:rsidR="00B27714" w:rsidRDefault="00723A9F" w:rsidP="00B27714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Obiectivele specifice ale proiectului :</w:t>
      </w:r>
    </w:p>
    <w:p w14:paraId="4F5F750E" w14:textId="47593C8E" w:rsidR="00723A9F" w:rsidRPr="00B27714" w:rsidRDefault="00723A9F" w:rsidP="00B27714">
      <w:pPr>
        <w:pStyle w:val="ListParagraph"/>
        <w:numPr>
          <w:ilvl w:val="0"/>
          <w:numId w:val="28"/>
        </w:numPr>
        <w:jc w:val="both"/>
        <w:rPr>
          <w:rFonts w:ascii="Trebuchet MS" w:hAnsi="Trebuchet MS"/>
        </w:rPr>
      </w:pPr>
      <w:r w:rsidRPr="00B27714">
        <w:rPr>
          <w:rFonts w:ascii="Trebuchet MS" w:hAnsi="Trebuchet MS"/>
        </w:rPr>
        <w:t>Contribuție la asigurarea unui management unitar și coerent al resurselor umane prin</w:t>
      </w:r>
    </w:p>
    <w:p w14:paraId="1C1A7919" w14:textId="77777777" w:rsidR="00723A9F" w:rsidRPr="00723A9F" w:rsidRDefault="00723A9F" w:rsidP="00B27714">
      <w:pPr>
        <w:pStyle w:val="ListParagraph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dezvoltarea sistemului electronic național de evidență a ocupării în sectorul public –</w:t>
      </w:r>
    </w:p>
    <w:p w14:paraId="01BEB80C" w14:textId="77777777" w:rsidR="00723A9F" w:rsidRDefault="00723A9F" w:rsidP="00B27714">
      <w:pPr>
        <w:pStyle w:val="ListParagraph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SENEOSP.</w:t>
      </w:r>
    </w:p>
    <w:p w14:paraId="4AA15BF5" w14:textId="684F3733" w:rsidR="00723A9F" w:rsidRPr="00723A9F" w:rsidRDefault="00723A9F" w:rsidP="00B27714">
      <w:pPr>
        <w:pStyle w:val="ListParagraph"/>
        <w:numPr>
          <w:ilvl w:val="0"/>
          <w:numId w:val="28"/>
        </w:num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Proceduri transparente și incluzive de planificare, recrutare și selecție prin dezvoltarea</w:t>
      </w:r>
      <w:r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și operaționalizarea noului concept administrativ de concurs național pilotat pentru</w:t>
      </w:r>
      <w:r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categoria de funcție publică grad profesional debutant și o alta categorie de funcție</w:t>
      </w:r>
      <w:r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publică identificata conform nevoilor în etapa de analiză.</w:t>
      </w:r>
    </w:p>
    <w:p w14:paraId="2B51B50D" w14:textId="6C49608D" w:rsidR="00723A9F" w:rsidRPr="00723A9F" w:rsidRDefault="00723A9F" w:rsidP="00B27714">
      <w:pPr>
        <w:pStyle w:val="ListParagraph"/>
        <w:numPr>
          <w:ilvl w:val="0"/>
          <w:numId w:val="28"/>
        </w:num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Cunoștințe și abilități ale personalului din departamentele de resurse umane și ale</w:t>
      </w:r>
    </w:p>
    <w:p w14:paraId="3062FD25" w14:textId="77777777" w:rsidR="00723A9F" w:rsidRDefault="00723A9F" w:rsidP="00B27714">
      <w:pPr>
        <w:pStyle w:val="ListParagraph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personalului de conducere din cadrul autorităților și instituțiilor publice centrale și</w:t>
      </w:r>
      <w:r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locale îmbunătățite în domeniul digitalizării, m</w:t>
      </w:r>
      <w:r>
        <w:rPr>
          <w:rFonts w:ascii="Trebuchet MS" w:hAnsi="Trebuchet MS"/>
        </w:rPr>
        <w:t>anagementului resurselor umane ș</w:t>
      </w:r>
      <w:r w:rsidRPr="00723A9F">
        <w:rPr>
          <w:rFonts w:ascii="Trebuchet MS" w:hAnsi="Trebuchet MS"/>
        </w:rPr>
        <w:t>i</w:t>
      </w:r>
      <w:r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form</w:t>
      </w:r>
      <w:r>
        <w:rPr>
          <w:rFonts w:ascii="Trebuchet MS" w:hAnsi="Trebuchet MS"/>
        </w:rPr>
        <w:t>ă</w:t>
      </w:r>
      <w:r w:rsidRPr="00723A9F">
        <w:rPr>
          <w:rFonts w:ascii="Trebuchet MS" w:hAnsi="Trebuchet MS"/>
        </w:rPr>
        <w:t>rii de formatori prin asigurarea instruirii specifice.</w:t>
      </w:r>
    </w:p>
    <w:p w14:paraId="7FCA82E5" w14:textId="77777777" w:rsidR="00723A9F" w:rsidRDefault="00723A9F" w:rsidP="00723A9F">
      <w:pPr>
        <w:jc w:val="both"/>
        <w:rPr>
          <w:rFonts w:ascii="Trebuchet MS" w:hAnsi="Trebuchet MS"/>
        </w:rPr>
      </w:pPr>
    </w:p>
    <w:p w14:paraId="6F2E6670" w14:textId="1B32874C" w:rsidR="00723A9F" w:rsidRPr="00723A9F" w:rsidRDefault="00723A9F" w:rsidP="00723A9F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Activitățile majore ale proiectului „Transparență și competență în sectorul public” cod</w:t>
      </w:r>
      <w:r w:rsidR="006C5EBF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MySMIS2014+ 140086, SIPOCA 870, așa cum reies din cererea de finanțare sunt:</w:t>
      </w:r>
    </w:p>
    <w:p w14:paraId="407B37E7" w14:textId="77777777" w:rsidR="00723A9F" w:rsidRDefault="00723A9F" w:rsidP="00723A9F">
      <w:pPr>
        <w:jc w:val="both"/>
        <w:rPr>
          <w:rFonts w:ascii="Trebuchet MS" w:hAnsi="Trebuchet MS"/>
        </w:rPr>
      </w:pPr>
    </w:p>
    <w:p w14:paraId="621CD9CF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I. ACTIVITĂȚILE PROIECTULUI</w:t>
      </w:r>
    </w:p>
    <w:p w14:paraId="07DCD59C" w14:textId="77777777" w:rsidR="00723A9F" w:rsidRPr="00723A9F" w:rsidRDefault="00723A9F" w:rsidP="00723A9F">
      <w:pPr>
        <w:jc w:val="both"/>
        <w:rPr>
          <w:rFonts w:ascii="Trebuchet MS" w:hAnsi="Trebuchet MS"/>
          <w:b/>
          <w:bCs/>
        </w:rPr>
      </w:pPr>
      <w:r w:rsidRPr="00723A9F">
        <w:rPr>
          <w:rFonts w:ascii="Trebuchet MS" w:hAnsi="Trebuchet MS"/>
          <w:b/>
          <w:bCs/>
        </w:rPr>
        <w:t>A3.Susținerea dezvoltării și operaționalizării Sistemului electronic național de evidență a</w:t>
      </w:r>
    </w:p>
    <w:p w14:paraId="26F87ED5" w14:textId="77777777" w:rsidR="00723A9F" w:rsidRDefault="00723A9F" w:rsidP="00723A9F">
      <w:pPr>
        <w:jc w:val="both"/>
        <w:rPr>
          <w:rFonts w:ascii="Trebuchet MS" w:hAnsi="Trebuchet MS"/>
          <w:b/>
          <w:bCs/>
        </w:rPr>
      </w:pPr>
      <w:r w:rsidRPr="00723A9F">
        <w:rPr>
          <w:rFonts w:ascii="Trebuchet MS" w:hAnsi="Trebuchet MS"/>
          <w:b/>
          <w:bCs/>
        </w:rPr>
        <w:t>ocupării în sectorul public – SENEOSP.</w:t>
      </w:r>
    </w:p>
    <w:p w14:paraId="73B899BD" w14:textId="2626854D" w:rsidR="00723A9F" w:rsidRPr="00723A9F" w:rsidRDefault="00723A9F" w:rsidP="00723A9F">
      <w:pPr>
        <w:ind w:right="-1"/>
        <w:jc w:val="both"/>
        <w:rPr>
          <w:rFonts w:ascii="Trebuchet MS" w:hAnsi="Trebuchet MS"/>
          <w:b/>
          <w:bCs/>
        </w:rPr>
      </w:pPr>
      <w:r w:rsidRPr="00723A9F">
        <w:rPr>
          <w:rFonts w:ascii="Trebuchet MS" w:hAnsi="Trebuchet MS"/>
        </w:rPr>
        <w:t>În conformitate cu prevederile art. 401 alin. (1) lit. i) și prevederile art. 411 din O.U.G.</w:t>
      </w:r>
    </w:p>
    <w:p w14:paraId="0BEEEAA3" w14:textId="77777777" w:rsidR="00723A9F" w:rsidRPr="00723A9F" w:rsidRDefault="00723A9F" w:rsidP="00723A9F">
      <w:pPr>
        <w:ind w:right="-1"/>
        <w:rPr>
          <w:rFonts w:ascii="Trebuchet MS" w:hAnsi="Trebuchet MS"/>
        </w:rPr>
      </w:pPr>
      <w:r w:rsidRPr="00723A9F">
        <w:rPr>
          <w:rFonts w:ascii="Trebuchet MS" w:hAnsi="Trebuchet MS"/>
        </w:rPr>
        <w:t>nr.57/2019 privind Codul administrativ, cu modificările si completările ulterioare, ANFP</w:t>
      </w:r>
    </w:p>
    <w:p w14:paraId="67AC362B" w14:textId="77777777" w:rsidR="00723A9F" w:rsidRPr="00723A9F" w:rsidRDefault="00723A9F" w:rsidP="00723A9F">
      <w:pPr>
        <w:ind w:right="-1"/>
        <w:rPr>
          <w:rFonts w:ascii="Trebuchet MS" w:hAnsi="Trebuchet MS"/>
        </w:rPr>
      </w:pPr>
      <w:r w:rsidRPr="00723A9F">
        <w:rPr>
          <w:rFonts w:ascii="Trebuchet MS" w:hAnsi="Trebuchet MS"/>
        </w:rPr>
        <w:t>„administrează Sistemul electronic național de evidența a ocupării în sectorul public și</w:t>
      </w:r>
    </w:p>
    <w:p w14:paraId="54A71059" w14:textId="77777777" w:rsidR="00723A9F" w:rsidRPr="00723A9F" w:rsidRDefault="00723A9F" w:rsidP="00723A9F">
      <w:pPr>
        <w:ind w:right="-1"/>
        <w:rPr>
          <w:rFonts w:ascii="Trebuchet MS" w:hAnsi="Trebuchet MS"/>
        </w:rPr>
      </w:pPr>
      <w:r w:rsidRPr="00723A9F">
        <w:rPr>
          <w:rFonts w:ascii="Trebuchet MS" w:hAnsi="Trebuchet MS"/>
        </w:rPr>
        <w:t>realizează evidența personalului plătit din fonduri publice”.</w:t>
      </w:r>
    </w:p>
    <w:p w14:paraId="282B026C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Etapele realizării și operaționalizării SENEOSP :</w:t>
      </w:r>
    </w:p>
    <w:p w14:paraId="07CC9425" w14:textId="28CC7FF0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I. Crearea depozitului de date (inter-operabilitate baze de date/sisteme multi -instituționale pre-existente)</w:t>
      </w:r>
    </w:p>
    <w:p w14:paraId="4E5C028B" w14:textId="77777777" w:rsid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II. PILOTARE sistem integrat</w:t>
      </w:r>
    </w:p>
    <w:p w14:paraId="12867099" w14:textId="77777777" w:rsidR="00B27714" w:rsidRPr="00723A9F" w:rsidRDefault="00B27714" w:rsidP="00723A9F">
      <w:pPr>
        <w:jc w:val="both"/>
        <w:rPr>
          <w:rFonts w:ascii="Trebuchet MS" w:hAnsi="Trebuchet MS"/>
        </w:rPr>
      </w:pPr>
    </w:p>
    <w:p w14:paraId="3ADA63B1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Crearea depozitului de date</w:t>
      </w:r>
    </w:p>
    <w:p w14:paraId="672F44EE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Pentru realizarea acestei etape, vor fi întreprinse:</w:t>
      </w:r>
    </w:p>
    <w:p w14:paraId="585B08B5" w14:textId="7CDAE7F5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1) extragere, transformare și preluare date, dezvoltarea componentei software de</w:t>
      </w:r>
      <w:r w:rsidR="00D501F4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extragere, transmiterea datelor către depozitul de date și crearea infrastructurii necesare,</w:t>
      </w:r>
    </w:p>
    <w:p w14:paraId="3769EE08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asociate celor 4 categorii de personal (A, B, C, D). Această soluție va facilita implementarea,</w:t>
      </w:r>
    </w:p>
    <w:p w14:paraId="75DD806B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fără a presupune modificări în structura bazei de date a deținătorului datelor/baze de date</w:t>
      </w:r>
    </w:p>
    <w:p w14:paraId="4D948F11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multi-instituționale. Dezvoltarea componentei software de extragere și transmitere a datelor</w:t>
      </w:r>
    </w:p>
    <w:p w14:paraId="5741654D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către depozitul de date implică etape de dezvoltare, precum: analiză de business, dezvoltare</w:t>
      </w:r>
    </w:p>
    <w:p w14:paraId="02D82AEB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și testare, punere în funcțiune.</w:t>
      </w:r>
    </w:p>
    <w:p w14:paraId="39F33B15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2) Colectare date de la instituții publice din domeniul administrației publice - extindere</w:t>
      </w:r>
    </w:p>
    <w:p w14:paraId="432E79EF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sisteme ANFP pre-existente /reconfigurare, după caz (Migbook si portal). Acest proces</w:t>
      </w:r>
    </w:p>
    <w:p w14:paraId="50580F66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presupune realizarea unei aplicații web pentru instituțiile din administrația publică și/sau</w:t>
      </w:r>
    </w:p>
    <w:p w14:paraId="5D53AC5F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instituții cu statut special.</w:t>
      </w:r>
    </w:p>
    <w:p w14:paraId="6E089D10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lastRenderedPageBreak/>
        <w:t>3) Managementul funcției publice – adăugare de noi funcționalități/reconfigurare, după</w:t>
      </w:r>
    </w:p>
    <w:p w14:paraId="1B170DFB" w14:textId="602BC82E" w:rsidR="00723A9F" w:rsidRPr="00723A9F" w:rsidRDefault="00723A9F" w:rsidP="00280607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caz. Dezvoltarea portalului de management al funcțiilor publice și a aplicației Migbook cu noi</w:t>
      </w:r>
      <w:r w:rsidR="00286CE0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funcționalități precum și solicitarea de informații suplimentare specifice funcției publice.</w:t>
      </w:r>
    </w:p>
    <w:p w14:paraId="7294B7D4" w14:textId="6D6756EF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Dezvoltarea acestora presupune: analiza de business, dezvoltare în tehnologii similare a</w:t>
      </w:r>
      <w:r w:rsidR="00286CE0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aplicațiilor deja dezvoltate și utilizate în Agenție, testare, punere în funcțiune.</w:t>
      </w:r>
    </w:p>
    <w:p w14:paraId="4E5D3A26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4) Raportări și tablouri de bord. Realizarea unei soluții software care sa permită:</w:t>
      </w:r>
    </w:p>
    <w:p w14:paraId="698CA0A3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• Generarea de rapoarte analitice, dashboard-uri și statistici.</w:t>
      </w:r>
    </w:p>
    <w:p w14:paraId="52FB8F70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• Generarea unor serii de date statistice accesibile publicului precum și categorii de date</w:t>
      </w:r>
    </w:p>
    <w:p w14:paraId="17BAB00E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destinate unor instituții publice.</w:t>
      </w:r>
    </w:p>
    <w:p w14:paraId="7000BFEE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Pilotare SENEOSP- acces direct al angajatorilor publici/prin colectare directă.</w:t>
      </w:r>
    </w:p>
    <w:p w14:paraId="67D00C2A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Pentru realizarea acestei etape, vor fi întreprinse:</w:t>
      </w:r>
    </w:p>
    <w:p w14:paraId="4F5875C1" w14:textId="70CD573D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1) Pilotare sistem integrat, cu acces direct a angajatorilor publici, pe baza analizei de la</w:t>
      </w:r>
      <w:r w:rsidR="001F1EC7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pct.1,2,3 (minim 6 instituții centrale, 6 instituții publice teritoriale și locale) și cu acces</w:t>
      </w:r>
      <w:r w:rsidR="001F1EC7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partajat a angajatului public la datele esențiale (acces la dosarul profesional - componenta</w:t>
      </w:r>
    </w:p>
    <w:p w14:paraId="0FAA5950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ANFP, pentru funcționarii publici din minim 6 instituții publice centrale și 6 instituții publice</w:t>
      </w:r>
    </w:p>
    <w:p w14:paraId="153110A1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teritoriale și locale), prin dezvoltarea unei soluții de Web-service ce va fi pusă la dispoziția</w:t>
      </w:r>
    </w:p>
    <w:p w14:paraId="1657BDAB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tuturor celor 13.700 de instituții publice - conform. Art.1 din Lg. 153/2017.</w:t>
      </w:r>
    </w:p>
    <w:p w14:paraId="7D52854D" w14:textId="4DD87135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2) Analiza cadrului legislativ în vederea propunerii modelului SENEOSP extins la toate</w:t>
      </w:r>
      <w:r w:rsidR="001F1EC7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instituțiile publice.</w:t>
      </w:r>
    </w:p>
    <w:p w14:paraId="6A019A3C" w14:textId="59F80E3E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După etapa de pilotare, va fi dezvoltată o analiză aprofun</w:t>
      </w:r>
      <w:r w:rsidR="000A4332">
        <w:rPr>
          <w:rFonts w:ascii="Trebuchet MS" w:hAnsi="Trebuchet MS"/>
        </w:rPr>
        <w:t>dată, atât la nivel tehnic cât ș</w:t>
      </w:r>
      <w:r w:rsidRPr="00723A9F">
        <w:rPr>
          <w:rFonts w:ascii="Trebuchet MS" w:hAnsi="Trebuchet MS"/>
        </w:rPr>
        <w:t>i</w:t>
      </w:r>
      <w:r w:rsidR="000A4332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legislativ, de către furnizorul soluției IT, cu suportul experților cooptați și cei ai ANFP, în</w:t>
      </w:r>
      <w:r w:rsidR="000A4332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vederea propunerii modelului SENEOSP extins la toate instituți</w:t>
      </w:r>
      <w:r w:rsidR="000A4332">
        <w:rPr>
          <w:rFonts w:ascii="Trebuchet MS" w:hAnsi="Trebuchet MS"/>
        </w:rPr>
        <w:t xml:space="preserve">ile publice, prin acces direct, </w:t>
      </w:r>
      <w:r w:rsidRPr="00723A9F">
        <w:rPr>
          <w:rFonts w:ascii="Trebuchet MS" w:hAnsi="Trebuchet MS"/>
        </w:rPr>
        <w:t>la</w:t>
      </w:r>
      <w:r w:rsidR="00DF64FD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Registru Național/de evidență electronică. Astfel, vor fi realizate/elaborare specificațiile</w:t>
      </w:r>
    </w:p>
    <w:p w14:paraId="5A86DA7E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tehnice, propunerea de caiet de sarcini și propunerea de modificare a actelor normative în</w:t>
      </w:r>
    </w:p>
    <w:p w14:paraId="027906CB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vederea implementării etapei finale de dezvoltare și asigurare a funcționalității acestui sistem.</w:t>
      </w:r>
    </w:p>
    <w:p w14:paraId="78064640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Extinderea sau reconfigurarea sistemului pre-existent va presupune atât evidența, cât și HRM.</w:t>
      </w:r>
    </w:p>
    <w:p w14:paraId="23C20169" w14:textId="62379D63" w:rsidR="00723A9F" w:rsidRPr="00723A9F" w:rsidRDefault="00DF64FD" w:rsidP="00280607">
      <w:pPr>
        <w:ind w:right="-1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A4. Susținerea dezvoltării și pilotă</w:t>
      </w:r>
      <w:r w:rsidR="00723A9F" w:rsidRPr="00723A9F">
        <w:rPr>
          <w:rFonts w:ascii="Trebuchet MS" w:hAnsi="Trebuchet MS"/>
          <w:b/>
          <w:bCs/>
        </w:rPr>
        <w:t>rii noului concept administrativ de concurs național.</w:t>
      </w:r>
    </w:p>
    <w:p w14:paraId="64BCE2CC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Organizarea concursului național pilot presupune următoarele etape, fără a se limita la</w:t>
      </w:r>
    </w:p>
    <w:p w14:paraId="3D559B27" w14:textId="77777777" w:rsidR="00723A9F" w:rsidRPr="00723A9F" w:rsidRDefault="00723A9F" w:rsidP="00280607">
      <w:pPr>
        <w:ind w:right="-1"/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acestea:</w:t>
      </w:r>
    </w:p>
    <w:p w14:paraId="182E085A" w14:textId="77777777" w:rsidR="00723A9F" w:rsidRPr="00723A9F" w:rsidRDefault="00723A9F" w:rsidP="00280607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1) depunerea candidaturilor,</w:t>
      </w:r>
    </w:p>
    <w:p w14:paraId="39032EBA" w14:textId="77777777" w:rsidR="00723A9F" w:rsidRPr="00723A9F" w:rsidRDefault="00723A9F" w:rsidP="00280607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2) verificarea dosarelor de concurs,</w:t>
      </w:r>
    </w:p>
    <w:p w14:paraId="4A245ABB" w14:textId="77777777" w:rsidR="00723A9F" w:rsidRPr="00723A9F" w:rsidRDefault="00723A9F" w:rsidP="00280607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3) contestații la selecția dosarelor,</w:t>
      </w:r>
    </w:p>
    <w:p w14:paraId="6FB98482" w14:textId="77777777" w:rsidR="00723A9F" w:rsidRPr="00723A9F" w:rsidRDefault="00723A9F" w:rsidP="00280607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4) testarea cunoștințelor, aptitudinilor și competențelor (cognitive, IT, limbi străine,</w:t>
      </w:r>
    </w:p>
    <w:p w14:paraId="3B1D617E" w14:textId="77777777" w:rsidR="00723A9F" w:rsidRPr="00723A9F" w:rsidRDefault="00723A9F" w:rsidP="00280607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cunoștințe generale, etc.),</w:t>
      </w:r>
    </w:p>
    <w:p w14:paraId="7131F8C2" w14:textId="77777777" w:rsidR="00723A9F" w:rsidRPr="00723A9F" w:rsidRDefault="00723A9F" w:rsidP="00280607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5) testarea avansată (tranziție până la Centrul de Evaluare),</w:t>
      </w:r>
    </w:p>
    <w:p w14:paraId="25213073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6) stabilirea listelor de candidați ADMISI/RESPINSI,</w:t>
      </w:r>
    </w:p>
    <w:p w14:paraId="054C7CEE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7) publicitatea listei candidaților ADMISI și comunicarea datelor (</w:t>
      </w:r>
      <w:proofErr w:type="spellStart"/>
      <w:r w:rsidRPr="00723A9F">
        <w:rPr>
          <w:rFonts w:ascii="Trebuchet MS" w:hAnsi="Trebuchet MS"/>
        </w:rPr>
        <w:t>profile</w:t>
      </w:r>
      <w:proofErr w:type="spellEnd"/>
      <w:r w:rsidRPr="00723A9F">
        <w:rPr>
          <w:rFonts w:ascii="Trebuchet MS" w:hAnsi="Trebuchet MS"/>
        </w:rPr>
        <w:t>, rezultate teste) către</w:t>
      </w:r>
    </w:p>
    <w:p w14:paraId="62615F12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instituțiile publice pentru realizarea concursului pe post,</w:t>
      </w:r>
    </w:p>
    <w:p w14:paraId="4C89209C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8) monitorizarea candidaților în procesul de recrutare - baza concursului pe post</w:t>
      </w:r>
    </w:p>
    <w:p w14:paraId="0F6E5FE4" w14:textId="1760502C" w:rsidR="00723A9F" w:rsidRPr="00723A9F" w:rsidRDefault="00723A9F" w:rsidP="00723A9F">
      <w:pPr>
        <w:jc w:val="both"/>
        <w:rPr>
          <w:rFonts w:ascii="Trebuchet MS" w:hAnsi="Trebuchet MS"/>
          <w:b/>
          <w:bCs/>
        </w:rPr>
      </w:pPr>
      <w:r w:rsidRPr="00723A9F">
        <w:rPr>
          <w:rFonts w:ascii="Trebuchet MS" w:hAnsi="Trebuchet MS"/>
          <w:b/>
          <w:bCs/>
        </w:rPr>
        <w:t>A5. Formarea personalului din instituțiile publice în domeniul managementului resurselor</w:t>
      </w:r>
      <w:r w:rsidR="00155843">
        <w:rPr>
          <w:rFonts w:ascii="Trebuchet MS" w:hAnsi="Trebuchet MS"/>
          <w:b/>
          <w:bCs/>
        </w:rPr>
        <w:t xml:space="preserve"> </w:t>
      </w:r>
      <w:r w:rsidRPr="00723A9F">
        <w:rPr>
          <w:rFonts w:ascii="Trebuchet MS" w:hAnsi="Trebuchet MS"/>
          <w:b/>
          <w:bCs/>
        </w:rPr>
        <w:t>umane, al digitalizării si dobândirii competențelor de formator (cod COR 242401)</w:t>
      </w:r>
    </w:p>
    <w:p w14:paraId="18615F22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Liderul de proiect/beneficiarul ANFP are ca principale atribuții:</w:t>
      </w:r>
    </w:p>
    <w:p w14:paraId="6A8B62C2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- elaborarea metodologiei de selecție a grupului țintă și derularea procedurii de selecție;</w:t>
      </w:r>
    </w:p>
    <w:p w14:paraId="00588A4A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- colaborarea cu partenerul în vederea derulării în bune condiții a activității;</w:t>
      </w:r>
    </w:p>
    <w:p w14:paraId="5FBDFC3E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- coordonarea și verificarea realizării activității 5 din proiect, a indicatorilor de program.</w:t>
      </w:r>
    </w:p>
    <w:p w14:paraId="72B90B8D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Universitatea Babeș - Bolyai Cluj Napoca, în calitate de partener, este responsabilă pentru</w:t>
      </w:r>
    </w:p>
    <w:p w14:paraId="6A36E559" w14:textId="578F9444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formarea a 7.300 cursanți, din care 7.200 cursanți în sistem e-learning și 100 cursanți în sistem</w:t>
      </w:r>
      <w:r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clasic, prezența față în față, pentru personalul din instituțiile publice în domeniul</w:t>
      </w:r>
    </w:p>
    <w:p w14:paraId="1E68C095" w14:textId="0AEA1170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lastRenderedPageBreak/>
        <w:t>managementului resurselor umane, al digitalizării si dobândirii competențelor de formator (cod</w:t>
      </w:r>
      <w:r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COR 242401).</w:t>
      </w:r>
    </w:p>
    <w:p w14:paraId="1F8D3AFE" w14:textId="01A30AEB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  <w:b/>
          <w:bCs/>
        </w:rPr>
        <w:t xml:space="preserve">Modul 1: </w:t>
      </w:r>
      <w:r w:rsidRPr="00723A9F">
        <w:rPr>
          <w:rFonts w:ascii="Trebuchet MS" w:hAnsi="Trebuchet MS"/>
        </w:rPr>
        <w:t>formare în domeniul digitalizării/utilizării sistemelor informatice ANFP – 4.200</w:t>
      </w:r>
      <w:r w:rsidR="0028124E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participanți, organizată prin sesiuni lunare în sistem online – asociată cu Activitatea nr. 3 din</w:t>
      </w:r>
    </w:p>
    <w:p w14:paraId="081CE1F7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proiect;</w:t>
      </w:r>
    </w:p>
    <w:p w14:paraId="4C927967" w14:textId="2D1ADF40" w:rsidR="00723A9F" w:rsidRPr="0028124E" w:rsidRDefault="00723A9F" w:rsidP="00723A9F">
      <w:pPr>
        <w:jc w:val="both"/>
        <w:rPr>
          <w:rFonts w:ascii="Trebuchet MS" w:hAnsi="Trebuchet MS"/>
          <w:lang w:val="en-US"/>
        </w:rPr>
      </w:pPr>
      <w:r w:rsidRPr="00723A9F">
        <w:rPr>
          <w:rFonts w:ascii="Trebuchet MS" w:hAnsi="Trebuchet MS"/>
          <w:b/>
          <w:bCs/>
        </w:rPr>
        <w:t xml:space="preserve">Modul 2: </w:t>
      </w:r>
      <w:r w:rsidRPr="00723A9F">
        <w:rPr>
          <w:rFonts w:ascii="Trebuchet MS" w:hAnsi="Trebuchet MS"/>
        </w:rPr>
        <w:t>formare în domeniul managementului resurselor umane/managementul carierei</w:t>
      </w:r>
      <w:r w:rsidR="0028124E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(inclusiv referințe la etapa de concurs național) - aproximativ 3.000 participanți organizată prin</w:t>
      </w:r>
      <w:r w:rsidR="0028124E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sesiuni lunare în sistem online - asociat c</w:t>
      </w:r>
      <w:r w:rsidR="0028124E">
        <w:rPr>
          <w:rFonts w:ascii="Trebuchet MS" w:hAnsi="Trebuchet MS"/>
        </w:rPr>
        <w:t>u Activitatea nr. 4 din proiect</w:t>
      </w:r>
      <w:r w:rsidR="0028124E">
        <w:rPr>
          <w:rFonts w:ascii="Trebuchet MS" w:hAnsi="Trebuchet MS"/>
          <w:lang w:val="en-US"/>
        </w:rPr>
        <w:t>;</w:t>
      </w:r>
    </w:p>
    <w:p w14:paraId="2EA65160" w14:textId="3629F233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  <w:b/>
          <w:bCs/>
        </w:rPr>
        <w:t xml:space="preserve">Modulul 3: </w:t>
      </w:r>
      <w:r w:rsidRPr="00723A9F">
        <w:rPr>
          <w:rFonts w:ascii="Trebuchet MS" w:hAnsi="Trebuchet MS"/>
        </w:rPr>
        <w:t>dobândirea competențelor de formator COR 242401, derulat în sistem clasic față în</w:t>
      </w:r>
      <w:r w:rsidR="003217EB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față, cu respectarea regulilor de distanțare sociala aflate în vigoare.</w:t>
      </w:r>
    </w:p>
    <w:p w14:paraId="50ABABEF" w14:textId="77777777" w:rsidR="00723A9F" w:rsidRDefault="00723A9F" w:rsidP="00723A9F">
      <w:pPr>
        <w:jc w:val="both"/>
        <w:rPr>
          <w:rFonts w:ascii="Trebuchet MS" w:hAnsi="Trebuchet MS"/>
          <w:b/>
          <w:bCs/>
        </w:rPr>
      </w:pPr>
    </w:p>
    <w:p w14:paraId="3D8CAB10" w14:textId="77777777" w:rsidR="00723A9F" w:rsidRPr="00723A9F" w:rsidRDefault="00723A9F" w:rsidP="00723A9F">
      <w:pPr>
        <w:jc w:val="both"/>
        <w:rPr>
          <w:rFonts w:ascii="Trebuchet MS" w:hAnsi="Trebuchet MS"/>
          <w:b/>
          <w:bCs/>
        </w:rPr>
      </w:pPr>
      <w:r w:rsidRPr="00723A9F">
        <w:rPr>
          <w:rFonts w:ascii="Trebuchet MS" w:hAnsi="Trebuchet MS"/>
          <w:b/>
          <w:bCs/>
        </w:rPr>
        <w:t>II. PREZENTAREA SISTEMULUI IT ANFP</w:t>
      </w:r>
    </w:p>
    <w:p w14:paraId="2A22A2E5" w14:textId="16B4E4C1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Componentele sistemului ANFP pentru gestionarea resurselor umane sunt strâns interconectate</w:t>
      </w:r>
      <w:r w:rsidR="00524DBB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și particularizate conform fluxurilor de lucru reglementate de legislația curentă. Figura de mai</w:t>
      </w:r>
      <w:r w:rsidR="00524DBB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jos prezintă o schematizare a fluxurilor de comunicare între aplicațiile și modulele sistemelor</w:t>
      </w:r>
      <w:r w:rsidR="00524DBB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ANFP legate de gestiunea funcției publice.</w:t>
      </w:r>
    </w:p>
    <w:p w14:paraId="0DCFEB7C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Fluxurile de comunicare între modulele aplicațiilor de management funcție publică ANFP</w:t>
      </w:r>
    </w:p>
    <w:p w14:paraId="7C89A1AD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Sursa: WB (2019), Diagnostic inițial al cadrului național de management al resurselor umane</w:t>
      </w:r>
    </w:p>
    <w:p w14:paraId="470C5B70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(MRU) și instituționalizarea sa.</w:t>
      </w:r>
    </w:p>
    <w:p w14:paraId="6DDB5E50" w14:textId="704E7E86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Aplicațiile descrise mai sus (excluzând SIM, care are o infrastructură distinctă), precum și alte</w:t>
      </w:r>
      <w:r w:rsidR="00524DBB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componente necesare funcționării lor (Active Directory, protecție scurgeri de date etc.) sunt</w:t>
      </w:r>
      <w:r w:rsidR="00524DBB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găzduite pe o infrastructură virtualizată susținută de două servere fizice.</w:t>
      </w:r>
    </w:p>
    <w:p w14:paraId="13BE115C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Aplicațiile și instrumentele ANFP (portal, website ANFP, Sistemul Informatic Integrat pentru</w:t>
      </w:r>
    </w:p>
    <w:p w14:paraId="7DACB848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Managementul Funcției Publice, gestiune cereri IT, chat intern, emitere ordine președinte,</w:t>
      </w:r>
    </w:p>
    <w:p w14:paraId="66269565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transmitere newsletters, gestiune cursuri etc.) sunt construite intern pe platforma Microsoft</w:t>
      </w:r>
    </w:p>
    <w:p w14:paraId="713E2B9D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(.NET și SQL Server).</w:t>
      </w:r>
    </w:p>
    <w:p w14:paraId="791C23C3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Sistemul IT ANFP dispune parțial de soluții informatice redundante (High-Availability) pentru</w:t>
      </w:r>
    </w:p>
    <w:p w14:paraId="0BF5589F" w14:textId="0C9D637F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aplicații și nici pentru toate componentele de rețea. În infrastructura ANFP este implementată</w:t>
      </w:r>
      <w:r w:rsidR="00552D08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o soluție de backup la distanță, într-un Data Center localizat la Sibiu. Soluția utilizată este IBM</w:t>
      </w:r>
      <w:r w:rsidR="00552D08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Tivoli Storage Manager, cu planuri de back-up și retenție diferite, în funcție de importanța</w:t>
      </w:r>
      <w:r w:rsidR="005F5AC3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sistemelor.</w:t>
      </w:r>
    </w:p>
    <w:p w14:paraId="5E558681" w14:textId="77777777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Tehnologia curentă folosită de ANFP este asociată cu o serie de riscuri și deficiențe precum:</w:t>
      </w:r>
    </w:p>
    <w:p w14:paraId="6FCFD859" w14:textId="168A1B2F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versiunile sistemelor de operare și de gestiune a bazelor d</w:t>
      </w:r>
      <w:r w:rsidR="00FA7771">
        <w:rPr>
          <w:rFonts w:ascii="Trebuchet MS" w:hAnsi="Trebuchet MS"/>
        </w:rPr>
        <w:t xml:space="preserve">e date, lipsa mediilor de test, </w:t>
      </w:r>
      <w:r w:rsidRPr="00723A9F">
        <w:rPr>
          <w:rFonts w:ascii="Trebuchet MS" w:hAnsi="Trebuchet MS"/>
        </w:rPr>
        <w:t>uzura</w:t>
      </w:r>
      <w:r w:rsidR="00552D08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tehnologică și lipsa unui mecanism de redundanță.</w:t>
      </w:r>
    </w:p>
    <w:p w14:paraId="45A4BB52" w14:textId="5146D339" w:rsidR="00723A9F" w:rsidRPr="00723A9F" w:rsidRDefault="00723A9F" w:rsidP="00723A9F">
      <w:pPr>
        <w:jc w:val="both"/>
        <w:rPr>
          <w:rFonts w:ascii="Trebuchet MS" w:hAnsi="Trebuchet MS"/>
        </w:rPr>
      </w:pPr>
      <w:r w:rsidRPr="00723A9F">
        <w:rPr>
          <w:rFonts w:ascii="Trebuchet MS" w:hAnsi="Trebuchet MS"/>
        </w:rPr>
        <w:t>În prezent, sistemele ANFP nu sunt conectate direct cu cele ale altor instituții, însă Agenția are</w:t>
      </w:r>
      <w:r w:rsidR="00552D08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în vedere interoperabilitatea cu alte instituții publice în cadrul acestui proiect. De exemplu</w:t>
      </w:r>
      <w:r w:rsidR="00552D08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Agenția, în vederea asigurării evidenței personalului bugetar, are în vedere colaborarea cu</w:t>
      </w:r>
      <w:r w:rsidR="00552D08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instituții cheie (Ministerul Finanțelor Publice, Inspecția Muncii, etc.) în vederea interconectării</w:t>
      </w:r>
      <w:r w:rsidR="00552D08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bazelor de date ce cuprind atât informații privind angajații contractuali cât și funcționarii</w:t>
      </w:r>
      <w:r w:rsidR="00552D08">
        <w:rPr>
          <w:rFonts w:ascii="Trebuchet MS" w:hAnsi="Trebuchet MS"/>
        </w:rPr>
        <w:t xml:space="preserve"> </w:t>
      </w:r>
      <w:r w:rsidRPr="00723A9F">
        <w:rPr>
          <w:rFonts w:ascii="Trebuchet MS" w:hAnsi="Trebuchet MS"/>
        </w:rPr>
        <w:t>publici.</w:t>
      </w:r>
    </w:p>
    <w:p w14:paraId="1CB78CCF" w14:textId="77777777" w:rsidR="007E3862" w:rsidRDefault="007E3862" w:rsidP="007E3862">
      <w:pPr>
        <w:jc w:val="both"/>
        <w:rPr>
          <w:rFonts w:ascii="Trebuchet MS" w:eastAsia="Times New Roman" w:hAnsi="Trebuchet MS" w:cs="Segoe UI"/>
          <w:b/>
          <w:bCs/>
          <w:color w:val="212529"/>
          <w:sz w:val="22"/>
          <w:szCs w:val="22"/>
          <w:u w:val="single"/>
          <w:lang w:eastAsia="en-GB"/>
        </w:rPr>
      </w:pPr>
    </w:p>
    <w:p w14:paraId="15081305" w14:textId="77777777" w:rsidR="007E3862" w:rsidRPr="00101EA3" w:rsidRDefault="007E3862" w:rsidP="005C788B">
      <w:pPr>
        <w:tabs>
          <w:tab w:val="left" w:pos="3994"/>
        </w:tabs>
        <w:jc w:val="both"/>
      </w:pPr>
    </w:p>
    <w:sectPr w:rsidR="007E3862" w:rsidRPr="00101EA3" w:rsidSect="008C0650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7" w:h="16839" w:code="9"/>
      <w:pgMar w:top="1077" w:right="709" w:bottom="70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3E3C4" w14:textId="77777777" w:rsidR="005605B5" w:rsidRDefault="005605B5">
      <w:r>
        <w:separator/>
      </w:r>
    </w:p>
  </w:endnote>
  <w:endnote w:type="continuationSeparator" w:id="0">
    <w:p w14:paraId="53587941" w14:textId="77777777" w:rsidR="005605B5" w:rsidRDefault="0056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A2873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2EE96F2" w14:textId="43E9FD0E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21208">
      <w:rPr>
        <w:rFonts w:ascii="Trebuchet MS" w:hAnsi="Trebuchet MS"/>
        <w:b/>
        <w:bCs/>
        <w:noProof/>
        <w:sz w:val="20"/>
        <w:szCs w:val="20"/>
      </w:rPr>
      <w:t>9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21208">
      <w:rPr>
        <w:rFonts w:ascii="Trebuchet MS" w:hAnsi="Trebuchet MS"/>
        <w:b/>
        <w:bCs/>
        <w:noProof/>
        <w:sz w:val="20"/>
        <w:szCs w:val="20"/>
      </w:rPr>
      <w:t>9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7621B394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2F9D2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05F323AA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BABDDA3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69F15" w14:textId="45C3F04B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D673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D6732">
      <w:rPr>
        <w:rFonts w:ascii="Trebuchet MS" w:hAnsi="Trebuchet MS"/>
        <w:b/>
        <w:bCs/>
        <w:noProof/>
        <w:sz w:val="20"/>
        <w:szCs w:val="20"/>
      </w:rPr>
      <w:t>9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5F01BAAC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E05B9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606354B7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DB5D076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1BA87" w14:textId="77777777" w:rsidR="005605B5" w:rsidRDefault="005605B5">
      <w:r>
        <w:separator/>
      </w:r>
    </w:p>
  </w:footnote>
  <w:footnote w:type="continuationSeparator" w:id="0">
    <w:p w14:paraId="3D65C18A" w14:textId="77777777" w:rsidR="005605B5" w:rsidRDefault="0056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50CFA" w14:textId="77777777" w:rsidR="002045A2" w:rsidRDefault="00121208">
    <w:pPr>
      <w:pStyle w:val="Header"/>
    </w:pPr>
    <w:r>
      <w:rPr>
        <w:noProof/>
        <w:lang w:eastAsia="ro-RO"/>
      </w:rPr>
      <w:pict w14:anchorId="04427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A84F6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AA59B" w14:textId="77777777"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22F"/>
    <w:multiLevelType w:val="hybridMultilevel"/>
    <w:tmpl w:val="81421FDE"/>
    <w:lvl w:ilvl="0" w:tplc="4CDABB4A">
      <w:start w:val="3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38" w:hanging="360"/>
      </w:pPr>
    </w:lvl>
    <w:lvl w:ilvl="2" w:tplc="0418001B" w:tentative="1">
      <w:start w:val="1"/>
      <w:numFmt w:val="lowerRoman"/>
      <w:lvlText w:val="%3."/>
      <w:lvlJc w:val="right"/>
      <w:pPr>
        <w:ind w:left="1658" w:hanging="180"/>
      </w:pPr>
    </w:lvl>
    <w:lvl w:ilvl="3" w:tplc="0418000F" w:tentative="1">
      <w:start w:val="1"/>
      <w:numFmt w:val="decimal"/>
      <w:lvlText w:val="%4."/>
      <w:lvlJc w:val="left"/>
      <w:pPr>
        <w:ind w:left="2378" w:hanging="360"/>
      </w:pPr>
    </w:lvl>
    <w:lvl w:ilvl="4" w:tplc="04180019" w:tentative="1">
      <w:start w:val="1"/>
      <w:numFmt w:val="lowerLetter"/>
      <w:lvlText w:val="%5."/>
      <w:lvlJc w:val="left"/>
      <w:pPr>
        <w:ind w:left="3098" w:hanging="360"/>
      </w:pPr>
    </w:lvl>
    <w:lvl w:ilvl="5" w:tplc="0418001B" w:tentative="1">
      <w:start w:val="1"/>
      <w:numFmt w:val="lowerRoman"/>
      <w:lvlText w:val="%6."/>
      <w:lvlJc w:val="right"/>
      <w:pPr>
        <w:ind w:left="3818" w:hanging="180"/>
      </w:pPr>
    </w:lvl>
    <w:lvl w:ilvl="6" w:tplc="0418000F" w:tentative="1">
      <w:start w:val="1"/>
      <w:numFmt w:val="decimal"/>
      <w:lvlText w:val="%7."/>
      <w:lvlJc w:val="left"/>
      <w:pPr>
        <w:ind w:left="4538" w:hanging="360"/>
      </w:pPr>
    </w:lvl>
    <w:lvl w:ilvl="7" w:tplc="04180019" w:tentative="1">
      <w:start w:val="1"/>
      <w:numFmt w:val="lowerLetter"/>
      <w:lvlText w:val="%8."/>
      <w:lvlJc w:val="left"/>
      <w:pPr>
        <w:ind w:left="5258" w:hanging="360"/>
      </w:pPr>
    </w:lvl>
    <w:lvl w:ilvl="8" w:tplc="041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CC24EB"/>
    <w:multiLevelType w:val="hybridMultilevel"/>
    <w:tmpl w:val="0E1826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F1446"/>
    <w:multiLevelType w:val="hybridMultilevel"/>
    <w:tmpl w:val="163C3E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5CEE"/>
    <w:multiLevelType w:val="hybridMultilevel"/>
    <w:tmpl w:val="C6066D8A"/>
    <w:lvl w:ilvl="0" w:tplc="51B60FF2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93B64"/>
    <w:multiLevelType w:val="hybridMultilevel"/>
    <w:tmpl w:val="6310E334"/>
    <w:lvl w:ilvl="0" w:tplc="51B60FF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00A5"/>
    <w:multiLevelType w:val="hybridMultilevel"/>
    <w:tmpl w:val="DFFC7B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7141D"/>
    <w:multiLevelType w:val="hybridMultilevel"/>
    <w:tmpl w:val="F20090BA"/>
    <w:lvl w:ilvl="0" w:tplc="0418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20970767"/>
    <w:multiLevelType w:val="hybridMultilevel"/>
    <w:tmpl w:val="3F8A22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0D276A"/>
    <w:multiLevelType w:val="hybridMultilevel"/>
    <w:tmpl w:val="945045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36B09"/>
    <w:multiLevelType w:val="hybridMultilevel"/>
    <w:tmpl w:val="1E087DA4"/>
    <w:lvl w:ilvl="0" w:tplc="07D2685C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38" w:hanging="360"/>
      </w:pPr>
    </w:lvl>
    <w:lvl w:ilvl="2" w:tplc="0418001B" w:tentative="1">
      <w:start w:val="1"/>
      <w:numFmt w:val="lowerRoman"/>
      <w:lvlText w:val="%3."/>
      <w:lvlJc w:val="right"/>
      <w:pPr>
        <w:ind w:left="1658" w:hanging="180"/>
      </w:pPr>
    </w:lvl>
    <w:lvl w:ilvl="3" w:tplc="0418000F" w:tentative="1">
      <w:start w:val="1"/>
      <w:numFmt w:val="decimal"/>
      <w:lvlText w:val="%4."/>
      <w:lvlJc w:val="left"/>
      <w:pPr>
        <w:ind w:left="2378" w:hanging="360"/>
      </w:pPr>
    </w:lvl>
    <w:lvl w:ilvl="4" w:tplc="04180019" w:tentative="1">
      <w:start w:val="1"/>
      <w:numFmt w:val="lowerLetter"/>
      <w:lvlText w:val="%5."/>
      <w:lvlJc w:val="left"/>
      <w:pPr>
        <w:ind w:left="3098" w:hanging="360"/>
      </w:pPr>
    </w:lvl>
    <w:lvl w:ilvl="5" w:tplc="0418001B" w:tentative="1">
      <w:start w:val="1"/>
      <w:numFmt w:val="lowerRoman"/>
      <w:lvlText w:val="%6."/>
      <w:lvlJc w:val="right"/>
      <w:pPr>
        <w:ind w:left="3818" w:hanging="180"/>
      </w:pPr>
    </w:lvl>
    <w:lvl w:ilvl="6" w:tplc="0418000F" w:tentative="1">
      <w:start w:val="1"/>
      <w:numFmt w:val="decimal"/>
      <w:lvlText w:val="%7."/>
      <w:lvlJc w:val="left"/>
      <w:pPr>
        <w:ind w:left="4538" w:hanging="360"/>
      </w:pPr>
    </w:lvl>
    <w:lvl w:ilvl="7" w:tplc="04180019" w:tentative="1">
      <w:start w:val="1"/>
      <w:numFmt w:val="lowerLetter"/>
      <w:lvlText w:val="%8."/>
      <w:lvlJc w:val="left"/>
      <w:pPr>
        <w:ind w:left="5258" w:hanging="360"/>
      </w:pPr>
    </w:lvl>
    <w:lvl w:ilvl="8" w:tplc="041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CF322AC"/>
    <w:multiLevelType w:val="hybridMultilevel"/>
    <w:tmpl w:val="CB6EF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04E78"/>
    <w:multiLevelType w:val="hybridMultilevel"/>
    <w:tmpl w:val="10D05C72"/>
    <w:lvl w:ilvl="0" w:tplc="51B60FF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72512"/>
    <w:multiLevelType w:val="hybridMultilevel"/>
    <w:tmpl w:val="C93CB20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67539"/>
    <w:multiLevelType w:val="hybridMultilevel"/>
    <w:tmpl w:val="B39271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7A33D0"/>
    <w:multiLevelType w:val="hybridMultilevel"/>
    <w:tmpl w:val="E0768DDA"/>
    <w:lvl w:ilvl="0" w:tplc="CA6E7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E6601"/>
    <w:multiLevelType w:val="hybridMultilevel"/>
    <w:tmpl w:val="25A0CC96"/>
    <w:lvl w:ilvl="0" w:tplc="51B60FF2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C051F"/>
    <w:multiLevelType w:val="hybridMultilevel"/>
    <w:tmpl w:val="481819D6"/>
    <w:lvl w:ilvl="0" w:tplc="51B60FF2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1D6B0F"/>
    <w:multiLevelType w:val="hybridMultilevel"/>
    <w:tmpl w:val="A7981B9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56F48"/>
    <w:multiLevelType w:val="hybridMultilevel"/>
    <w:tmpl w:val="BE22CD7E"/>
    <w:lvl w:ilvl="0" w:tplc="84D0B61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52B4CF8"/>
    <w:multiLevelType w:val="hybridMultilevel"/>
    <w:tmpl w:val="0F4E820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58668B"/>
    <w:multiLevelType w:val="hybridMultilevel"/>
    <w:tmpl w:val="7D30FB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936"/>
    <w:multiLevelType w:val="hybridMultilevel"/>
    <w:tmpl w:val="21D8D3FA"/>
    <w:lvl w:ilvl="0" w:tplc="51B60FF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4593A"/>
    <w:multiLevelType w:val="hybridMultilevel"/>
    <w:tmpl w:val="646E6AB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C2915"/>
    <w:multiLevelType w:val="hybridMultilevel"/>
    <w:tmpl w:val="12B89C60"/>
    <w:lvl w:ilvl="0" w:tplc="1022388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38" w:hanging="360"/>
      </w:pPr>
    </w:lvl>
    <w:lvl w:ilvl="2" w:tplc="0418001B" w:tentative="1">
      <w:start w:val="1"/>
      <w:numFmt w:val="lowerRoman"/>
      <w:lvlText w:val="%3."/>
      <w:lvlJc w:val="right"/>
      <w:pPr>
        <w:ind w:left="1658" w:hanging="180"/>
      </w:pPr>
    </w:lvl>
    <w:lvl w:ilvl="3" w:tplc="0418000F" w:tentative="1">
      <w:start w:val="1"/>
      <w:numFmt w:val="decimal"/>
      <w:lvlText w:val="%4."/>
      <w:lvlJc w:val="left"/>
      <w:pPr>
        <w:ind w:left="2378" w:hanging="360"/>
      </w:pPr>
    </w:lvl>
    <w:lvl w:ilvl="4" w:tplc="04180019" w:tentative="1">
      <w:start w:val="1"/>
      <w:numFmt w:val="lowerLetter"/>
      <w:lvlText w:val="%5."/>
      <w:lvlJc w:val="left"/>
      <w:pPr>
        <w:ind w:left="3098" w:hanging="360"/>
      </w:pPr>
    </w:lvl>
    <w:lvl w:ilvl="5" w:tplc="0418001B" w:tentative="1">
      <w:start w:val="1"/>
      <w:numFmt w:val="lowerRoman"/>
      <w:lvlText w:val="%6."/>
      <w:lvlJc w:val="right"/>
      <w:pPr>
        <w:ind w:left="3818" w:hanging="180"/>
      </w:pPr>
    </w:lvl>
    <w:lvl w:ilvl="6" w:tplc="0418000F" w:tentative="1">
      <w:start w:val="1"/>
      <w:numFmt w:val="decimal"/>
      <w:lvlText w:val="%7."/>
      <w:lvlJc w:val="left"/>
      <w:pPr>
        <w:ind w:left="4538" w:hanging="360"/>
      </w:pPr>
    </w:lvl>
    <w:lvl w:ilvl="7" w:tplc="04180019" w:tentative="1">
      <w:start w:val="1"/>
      <w:numFmt w:val="lowerLetter"/>
      <w:lvlText w:val="%8."/>
      <w:lvlJc w:val="left"/>
      <w:pPr>
        <w:ind w:left="5258" w:hanging="360"/>
      </w:pPr>
    </w:lvl>
    <w:lvl w:ilvl="8" w:tplc="041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07D1F61"/>
    <w:multiLevelType w:val="hybridMultilevel"/>
    <w:tmpl w:val="FDEE2E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D1D2FB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8982AA1A">
      <w:start w:val="1"/>
      <w:numFmt w:val="decimal"/>
      <w:lvlText w:val="%3)"/>
      <w:lvlJc w:val="left"/>
      <w:pPr>
        <w:ind w:left="2340" w:hanging="72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10041C"/>
    <w:multiLevelType w:val="hybridMultilevel"/>
    <w:tmpl w:val="BCF48DE8"/>
    <w:lvl w:ilvl="0" w:tplc="04180003">
      <w:start w:val="1"/>
      <w:numFmt w:val="bullet"/>
      <w:lvlText w:val="o"/>
      <w:lvlJc w:val="left"/>
      <w:pPr>
        <w:ind w:left="257" w:hanging="257"/>
      </w:pPr>
      <w:rPr>
        <w:rFonts w:ascii="Courier New" w:hAnsi="Courier New" w:cs="Courier New" w:hint="default"/>
        <w:color w:val="1F1F1F"/>
        <w:spacing w:val="-1"/>
        <w:w w:val="101"/>
        <w:sz w:val="22"/>
        <w:szCs w:val="22"/>
      </w:rPr>
    </w:lvl>
    <w:lvl w:ilvl="1" w:tplc="0418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  <w:color w:val="1F1F1F"/>
        <w:spacing w:val="-1"/>
        <w:w w:val="101"/>
        <w:sz w:val="22"/>
        <w:szCs w:val="22"/>
      </w:rPr>
    </w:lvl>
    <w:lvl w:ilvl="2" w:tplc="0418001B" w:tentative="1">
      <w:start w:val="1"/>
      <w:numFmt w:val="lowerRoman"/>
      <w:lvlText w:val="%3."/>
      <w:lvlJc w:val="right"/>
      <w:pPr>
        <w:ind w:left="2165" w:hanging="180"/>
      </w:pPr>
    </w:lvl>
    <w:lvl w:ilvl="3" w:tplc="0418000F" w:tentative="1">
      <w:start w:val="1"/>
      <w:numFmt w:val="decimal"/>
      <w:lvlText w:val="%4."/>
      <w:lvlJc w:val="left"/>
      <w:pPr>
        <w:ind w:left="2885" w:hanging="360"/>
      </w:pPr>
    </w:lvl>
    <w:lvl w:ilvl="4" w:tplc="04180019" w:tentative="1">
      <w:start w:val="1"/>
      <w:numFmt w:val="lowerLetter"/>
      <w:lvlText w:val="%5."/>
      <w:lvlJc w:val="left"/>
      <w:pPr>
        <w:ind w:left="3605" w:hanging="360"/>
      </w:pPr>
    </w:lvl>
    <w:lvl w:ilvl="5" w:tplc="0418001B" w:tentative="1">
      <w:start w:val="1"/>
      <w:numFmt w:val="lowerRoman"/>
      <w:lvlText w:val="%6."/>
      <w:lvlJc w:val="right"/>
      <w:pPr>
        <w:ind w:left="4325" w:hanging="180"/>
      </w:pPr>
    </w:lvl>
    <w:lvl w:ilvl="6" w:tplc="0418000F" w:tentative="1">
      <w:start w:val="1"/>
      <w:numFmt w:val="decimal"/>
      <w:lvlText w:val="%7."/>
      <w:lvlJc w:val="left"/>
      <w:pPr>
        <w:ind w:left="5045" w:hanging="360"/>
      </w:pPr>
    </w:lvl>
    <w:lvl w:ilvl="7" w:tplc="04180019" w:tentative="1">
      <w:start w:val="1"/>
      <w:numFmt w:val="lowerLetter"/>
      <w:lvlText w:val="%8."/>
      <w:lvlJc w:val="left"/>
      <w:pPr>
        <w:ind w:left="5765" w:hanging="360"/>
      </w:pPr>
    </w:lvl>
    <w:lvl w:ilvl="8" w:tplc="0418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6" w15:restartNumberingAfterBreak="0">
    <w:nsid w:val="612477A6"/>
    <w:multiLevelType w:val="hybridMultilevel"/>
    <w:tmpl w:val="F6EC4798"/>
    <w:lvl w:ilvl="0" w:tplc="51B60FF2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BA1257"/>
    <w:multiLevelType w:val="hybridMultilevel"/>
    <w:tmpl w:val="B120A118"/>
    <w:lvl w:ilvl="0" w:tplc="51B60FF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2"/>
  </w:num>
  <w:num w:numId="4">
    <w:abstractNumId w:val="2"/>
  </w:num>
  <w:num w:numId="5">
    <w:abstractNumId w:val="20"/>
  </w:num>
  <w:num w:numId="6">
    <w:abstractNumId w:val="25"/>
  </w:num>
  <w:num w:numId="7">
    <w:abstractNumId w:val="24"/>
  </w:num>
  <w:num w:numId="8">
    <w:abstractNumId w:val="16"/>
  </w:num>
  <w:num w:numId="9">
    <w:abstractNumId w:val="19"/>
  </w:num>
  <w:num w:numId="10">
    <w:abstractNumId w:val="15"/>
  </w:num>
  <w:num w:numId="11">
    <w:abstractNumId w:val="1"/>
  </w:num>
  <w:num w:numId="12">
    <w:abstractNumId w:val="4"/>
  </w:num>
  <w:num w:numId="13">
    <w:abstractNumId w:val="7"/>
  </w:num>
  <w:num w:numId="14">
    <w:abstractNumId w:val="21"/>
  </w:num>
  <w:num w:numId="15">
    <w:abstractNumId w:val="13"/>
  </w:num>
  <w:num w:numId="16">
    <w:abstractNumId w:val="11"/>
  </w:num>
  <w:num w:numId="17">
    <w:abstractNumId w:val="27"/>
  </w:num>
  <w:num w:numId="18">
    <w:abstractNumId w:val="10"/>
  </w:num>
  <w:num w:numId="19">
    <w:abstractNumId w:val="26"/>
  </w:num>
  <w:num w:numId="20">
    <w:abstractNumId w:val="3"/>
  </w:num>
  <w:num w:numId="21">
    <w:abstractNumId w:val="23"/>
  </w:num>
  <w:num w:numId="22">
    <w:abstractNumId w:val="0"/>
  </w:num>
  <w:num w:numId="23">
    <w:abstractNumId w:val="8"/>
  </w:num>
  <w:num w:numId="24">
    <w:abstractNumId w:val="18"/>
  </w:num>
  <w:num w:numId="25">
    <w:abstractNumId w:val="5"/>
  </w:num>
  <w:num w:numId="26">
    <w:abstractNumId w:val="9"/>
  </w:num>
  <w:num w:numId="27">
    <w:abstractNumId w:val="6"/>
  </w:num>
  <w:num w:numId="2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DB"/>
    <w:rsid w:val="00003D0B"/>
    <w:rsid w:val="0000759C"/>
    <w:rsid w:val="000105E4"/>
    <w:rsid w:val="00011329"/>
    <w:rsid w:val="000154E8"/>
    <w:rsid w:val="00016819"/>
    <w:rsid w:val="0001719B"/>
    <w:rsid w:val="00021CCC"/>
    <w:rsid w:val="00023C6A"/>
    <w:rsid w:val="00026F89"/>
    <w:rsid w:val="00027208"/>
    <w:rsid w:val="0002779B"/>
    <w:rsid w:val="00031DAB"/>
    <w:rsid w:val="00034D6C"/>
    <w:rsid w:val="000364E6"/>
    <w:rsid w:val="00036587"/>
    <w:rsid w:val="00036BB0"/>
    <w:rsid w:val="00041D61"/>
    <w:rsid w:val="00042FDE"/>
    <w:rsid w:val="0004317F"/>
    <w:rsid w:val="0004590A"/>
    <w:rsid w:val="00045F64"/>
    <w:rsid w:val="00054A7F"/>
    <w:rsid w:val="00055653"/>
    <w:rsid w:val="00062028"/>
    <w:rsid w:val="00063DCF"/>
    <w:rsid w:val="00065E98"/>
    <w:rsid w:val="00067A0D"/>
    <w:rsid w:val="00074AA3"/>
    <w:rsid w:val="00080EC9"/>
    <w:rsid w:val="00085D9F"/>
    <w:rsid w:val="000A0CF0"/>
    <w:rsid w:val="000A2008"/>
    <w:rsid w:val="000A29D6"/>
    <w:rsid w:val="000A4332"/>
    <w:rsid w:val="000A5F07"/>
    <w:rsid w:val="000B10F0"/>
    <w:rsid w:val="000B1EE1"/>
    <w:rsid w:val="000B27F4"/>
    <w:rsid w:val="000B2E83"/>
    <w:rsid w:val="000B3D51"/>
    <w:rsid w:val="000B64DF"/>
    <w:rsid w:val="000C0731"/>
    <w:rsid w:val="000C417D"/>
    <w:rsid w:val="000C4F11"/>
    <w:rsid w:val="000C6793"/>
    <w:rsid w:val="000D01ED"/>
    <w:rsid w:val="000D18AF"/>
    <w:rsid w:val="000D2682"/>
    <w:rsid w:val="000D419B"/>
    <w:rsid w:val="000D5096"/>
    <w:rsid w:val="000D606A"/>
    <w:rsid w:val="000D6CD4"/>
    <w:rsid w:val="000E1DD1"/>
    <w:rsid w:val="000E3908"/>
    <w:rsid w:val="000E5190"/>
    <w:rsid w:val="000F1471"/>
    <w:rsid w:val="000F35EB"/>
    <w:rsid w:val="000F6248"/>
    <w:rsid w:val="000F72BA"/>
    <w:rsid w:val="000F7B95"/>
    <w:rsid w:val="000F7CF8"/>
    <w:rsid w:val="00101EA3"/>
    <w:rsid w:val="00101FB8"/>
    <w:rsid w:val="00102583"/>
    <w:rsid w:val="00102634"/>
    <w:rsid w:val="00106BA0"/>
    <w:rsid w:val="00111FFE"/>
    <w:rsid w:val="00113565"/>
    <w:rsid w:val="00120E1F"/>
    <w:rsid w:val="00121208"/>
    <w:rsid w:val="00124469"/>
    <w:rsid w:val="001264E0"/>
    <w:rsid w:val="00131155"/>
    <w:rsid w:val="00132EB6"/>
    <w:rsid w:val="001339BE"/>
    <w:rsid w:val="00137795"/>
    <w:rsid w:val="0013789F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55843"/>
    <w:rsid w:val="001571B5"/>
    <w:rsid w:val="00160FA2"/>
    <w:rsid w:val="00161CD7"/>
    <w:rsid w:val="001631A2"/>
    <w:rsid w:val="00163F26"/>
    <w:rsid w:val="00165B1F"/>
    <w:rsid w:val="00166B56"/>
    <w:rsid w:val="00177A24"/>
    <w:rsid w:val="00177F88"/>
    <w:rsid w:val="0018080E"/>
    <w:rsid w:val="00182FE8"/>
    <w:rsid w:val="001879AD"/>
    <w:rsid w:val="001939B5"/>
    <w:rsid w:val="0019430A"/>
    <w:rsid w:val="0019780B"/>
    <w:rsid w:val="001A64A5"/>
    <w:rsid w:val="001A6FD7"/>
    <w:rsid w:val="001A7533"/>
    <w:rsid w:val="001B049C"/>
    <w:rsid w:val="001B5FEA"/>
    <w:rsid w:val="001C204D"/>
    <w:rsid w:val="001C210C"/>
    <w:rsid w:val="001C3C2E"/>
    <w:rsid w:val="001C48A9"/>
    <w:rsid w:val="001C714B"/>
    <w:rsid w:val="001D1BBD"/>
    <w:rsid w:val="001D2521"/>
    <w:rsid w:val="001D5A40"/>
    <w:rsid w:val="001D791D"/>
    <w:rsid w:val="001E171A"/>
    <w:rsid w:val="001E59B9"/>
    <w:rsid w:val="001E7472"/>
    <w:rsid w:val="001E7DB6"/>
    <w:rsid w:val="001F14BF"/>
    <w:rsid w:val="001F1EC7"/>
    <w:rsid w:val="001F6BE1"/>
    <w:rsid w:val="002045A2"/>
    <w:rsid w:val="0021146E"/>
    <w:rsid w:val="00211991"/>
    <w:rsid w:val="00213AEF"/>
    <w:rsid w:val="0021435A"/>
    <w:rsid w:val="00215883"/>
    <w:rsid w:val="00217080"/>
    <w:rsid w:val="00217FA0"/>
    <w:rsid w:val="00223DD5"/>
    <w:rsid w:val="00224CCC"/>
    <w:rsid w:val="0022527F"/>
    <w:rsid w:val="0023648A"/>
    <w:rsid w:val="00236F26"/>
    <w:rsid w:val="00237623"/>
    <w:rsid w:val="00242B03"/>
    <w:rsid w:val="0024464E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043F"/>
    <w:rsid w:val="00271DC9"/>
    <w:rsid w:val="00272A89"/>
    <w:rsid w:val="002777D6"/>
    <w:rsid w:val="00280607"/>
    <w:rsid w:val="0028124E"/>
    <w:rsid w:val="00281B0F"/>
    <w:rsid w:val="00286583"/>
    <w:rsid w:val="00286CE0"/>
    <w:rsid w:val="00292E89"/>
    <w:rsid w:val="00293A8F"/>
    <w:rsid w:val="002963BA"/>
    <w:rsid w:val="00296FC2"/>
    <w:rsid w:val="002A40C0"/>
    <w:rsid w:val="002A76DE"/>
    <w:rsid w:val="002A7B20"/>
    <w:rsid w:val="002A7E06"/>
    <w:rsid w:val="002B2E6D"/>
    <w:rsid w:val="002B3CB1"/>
    <w:rsid w:val="002B5C61"/>
    <w:rsid w:val="002B60BD"/>
    <w:rsid w:val="002C0A60"/>
    <w:rsid w:val="002C0DC6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17EB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5655B"/>
    <w:rsid w:val="00357D4D"/>
    <w:rsid w:val="00361939"/>
    <w:rsid w:val="00361BF5"/>
    <w:rsid w:val="00361D25"/>
    <w:rsid w:val="0036258D"/>
    <w:rsid w:val="003670C7"/>
    <w:rsid w:val="003673BF"/>
    <w:rsid w:val="00371724"/>
    <w:rsid w:val="00371AC1"/>
    <w:rsid w:val="003748DD"/>
    <w:rsid w:val="0037586A"/>
    <w:rsid w:val="00377A62"/>
    <w:rsid w:val="00380A72"/>
    <w:rsid w:val="00382D3E"/>
    <w:rsid w:val="0038332A"/>
    <w:rsid w:val="003904FF"/>
    <w:rsid w:val="00393CB2"/>
    <w:rsid w:val="0039611F"/>
    <w:rsid w:val="00396E1A"/>
    <w:rsid w:val="003A0FE2"/>
    <w:rsid w:val="003A2039"/>
    <w:rsid w:val="003A369A"/>
    <w:rsid w:val="003B08D9"/>
    <w:rsid w:val="003B2E21"/>
    <w:rsid w:val="003B3238"/>
    <w:rsid w:val="003C11B1"/>
    <w:rsid w:val="003C40FB"/>
    <w:rsid w:val="003C6FEE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4B0F"/>
    <w:rsid w:val="003E5A77"/>
    <w:rsid w:val="003E6A06"/>
    <w:rsid w:val="003E6DBF"/>
    <w:rsid w:val="003E7BB3"/>
    <w:rsid w:val="003F1BAF"/>
    <w:rsid w:val="003F5637"/>
    <w:rsid w:val="003F5DC5"/>
    <w:rsid w:val="003F7788"/>
    <w:rsid w:val="00400C8A"/>
    <w:rsid w:val="00402321"/>
    <w:rsid w:val="00404833"/>
    <w:rsid w:val="00404F2E"/>
    <w:rsid w:val="004051D2"/>
    <w:rsid w:val="004055DF"/>
    <w:rsid w:val="004067E8"/>
    <w:rsid w:val="00413CA5"/>
    <w:rsid w:val="0042014D"/>
    <w:rsid w:val="0042108A"/>
    <w:rsid w:val="00430C56"/>
    <w:rsid w:val="00432CF6"/>
    <w:rsid w:val="00432F0F"/>
    <w:rsid w:val="00432F8D"/>
    <w:rsid w:val="0043335F"/>
    <w:rsid w:val="00433D86"/>
    <w:rsid w:val="00435DD1"/>
    <w:rsid w:val="0043617A"/>
    <w:rsid w:val="0043654E"/>
    <w:rsid w:val="00437E13"/>
    <w:rsid w:val="00437EEF"/>
    <w:rsid w:val="00440DB7"/>
    <w:rsid w:val="004417CD"/>
    <w:rsid w:val="004453C8"/>
    <w:rsid w:val="00446089"/>
    <w:rsid w:val="004479AA"/>
    <w:rsid w:val="004553B8"/>
    <w:rsid w:val="0045544D"/>
    <w:rsid w:val="00455F05"/>
    <w:rsid w:val="00456A67"/>
    <w:rsid w:val="00465887"/>
    <w:rsid w:val="00466845"/>
    <w:rsid w:val="00466D2D"/>
    <w:rsid w:val="00472F14"/>
    <w:rsid w:val="00473883"/>
    <w:rsid w:val="00474CD9"/>
    <w:rsid w:val="0048188B"/>
    <w:rsid w:val="004820AF"/>
    <w:rsid w:val="004827F4"/>
    <w:rsid w:val="00485F83"/>
    <w:rsid w:val="004869F6"/>
    <w:rsid w:val="004A048D"/>
    <w:rsid w:val="004A145F"/>
    <w:rsid w:val="004A367E"/>
    <w:rsid w:val="004A413B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36E3"/>
    <w:rsid w:val="004D6960"/>
    <w:rsid w:val="004E6C3C"/>
    <w:rsid w:val="004E76AE"/>
    <w:rsid w:val="004E76F5"/>
    <w:rsid w:val="004F1A55"/>
    <w:rsid w:val="004F74CC"/>
    <w:rsid w:val="00501F2C"/>
    <w:rsid w:val="00502294"/>
    <w:rsid w:val="005025D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4DBB"/>
    <w:rsid w:val="005269C9"/>
    <w:rsid w:val="00531D11"/>
    <w:rsid w:val="00532168"/>
    <w:rsid w:val="00532390"/>
    <w:rsid w:val="00532738"/>
    <w:rsid w:val="0053278A"/>
    <w:rsid w:val="0053306B"/>
    <w:rsid w:val="00546B36"/>
    <w:rsid w:val="00547DDD"/>
    <w:rsid w:val="00551011"/>
    <w:rsid w:val="0055171A"/>
    <w:rsid w:val="00552D08"/>
    <w:rsid w:val="005569CF"/>
    <w:rsid w:val="005605B5"/>
    <w:rsid w:val="00561F52"/>
    <w:rsid w:val="00563D15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A0D"/>
    <w:rsid w:val="005A219F"/>
    <w:rsid w:val="005A3EBA"/>
    <w:rsid w:val="005A749B"/>
    <w:rsid w:val="005B2BAD"/>
    <w:rsid w:val="005B38F0"/>
    <w:rsid w:val="005B661F"/>
    <w:rsid w:val="005B6D18"/>
    <w:rsid w:val="005C014A"/>
    <w:rsid w:val="005C5AD8"/>
    <w:rsid w:val="005C788B"/>
    <w:rsid w:val="005D3E50"/>
    <w:rsid w:val="005D4CC5"/>
    <w:rsid w:val="005F01A2"/>
    <w:rsid w:val="005F39B4"/>
    <w:rsid w:val="005F47AF"/>
    <w:rsid w:val="005F5AC3"/>
    <w:rsid w:val="005F5C33"/>
    <w:rsid w:val="005F675C"/>
    <w:rsid w:val="00600F1D"/>
    <w:rsid w:val="0060310C"/>
    <w:rsid w:val="00604168"/>
    <w:rsid w:val="00607A0B"/>
    <w:rsid w:val="00611370"/>
    <w:rsid w:val="00614D2E"/>
    <w:rsid w:val="00615C64"/>
    <w:rsid w:val="0061696A"/>
    <w:rsid w:val="00620B85"/>
    <w:rsid w:val="00620DF2"/>
    <w:rsid w:val="00622147"/>
    <w:rsid w:val="006225B6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4DDC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0CDC"/>
    <w:rsid w:val="006C2457"/>
    <w:rsid w:val="006C2B48"/>
    <w:rsid w:val="006C35A1"/>
    <w:rsid w:val="006C5EBF"/>
    <w:rsid w:val="006C63DD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7A2F"/>
    <w:rsid w:val="00712267"/>
    <w:rsid w:val="00712873"/>
    <w:rsid w:val="00712A6F"/>
    <w:rsid w:val="00712D2E"/>
    <w:rsid w:val="00714E5A"/>
    <w:rsid w:val="007233AA"/>
    <w:rsid w:val="00723A9F"/>
    <w:rsid w:val="00724C0B"/>
    <w:rsid w:val="00730E1F"/>
    <w:rsid w:val="0073271E"/>
    <w:rsid w:val="007334CE"/>
    <w:rsid w:val="00736D53"/>
    <w:rsid w:val="0074030E"/>
    <w:rsid w:val="007540FC"/>
    <w:rsid w:val="007543CC"/>
    <w:rsid w:val="00755B50"/>
    <w:rsid w:val="00763E91"/>
    <w:rsid w:val="00765853"/>
    <w:rsid w:val="0076605A"/>
    <w:rsid w:val="0077218E"/>
    <w:rsid w:val="00776B5F"/>
    <w:rsid w:val="00777120"/>
    <w:rsid w:val="00780258"/>
    <w:rsid w:val="007858FA"/>
    <w:rsid w:val="00785B47"/>
    <w:rsid w:val="007872DA"/>
    <w:rsid w:val="007940B1"/>
    <w:rsid w:val="0079779E"/>
    <w:rsid w:val="007977F3"/>
    <w:rsid w:val="007A13F8"/>
    <w:rsid w:val="007A2809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D6882"/>
    <w:rsid w:val="007E2B78"/>
    <w:rsid w:val="007E3862"/>
    <w:rsid w:val="007E5763"/>
    <w:rsid w:val="007E7F8B"/>
    <w:rsid w:val="007F3904"/>
    <w:rsid w:val="007F3CAA"/>
    <w:rsid w:val="007F54AF"/>
    <w:rsid w:val="007F6330"/>
    <w:rsid w:val="007F647F"/>
    <w:rsid w:val="007F7273"/>
    <w:rsid w:val="00801FE0"/>
    <w:rsid w:val="00804D05"/>
    <w:rsid w:val="00806075"/>
    <w:rsid w:val="008065B5"/>
    <w:rsid w:val="00807BF8"/>
    <w:rsid w:val="00811553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647FF"/>
    <w:rsid w:val="00870015"/>
    <w:rsid w:val="008711A8"/>
    <w:rsid w:val="00872B71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0650"/>
    <w:rsid w:val="008C2EEE"/>
    <w:rsid w:val="008C5E9F"/>
    <w:rsid w:val="008C65B3"/>
    <w:rsid w:val="008D0C75"/>
    <w:rsid w:val="008D18BE"/>
    <w:rsid w:val="008D3499"/>
    <w:rsid w:val="008D61DD"/>
    <w:rsid w:val="008D7B70"/>
    <w:rsid w:val="008E27EF"/>
    <w:rsid w:val="008E2A7C"/>
    <w:rsid w:val="008F181B"/>
    <w:rsid w:val="008F5815"/>
    <w:rsid w:val="00901845"/>
    <w:rsid w:val="00903470"/>
    <w:rsid w:val="009037F9"/>
    <w:rsid w:val="00903A81"/>
    <w:rsid w:val="0090455D"/>
    <w:rsid w:val="00906C3E"/>
    <w:rsid w:val="009147D2"/>
    <w:rsid w:val="00914E45"/>
    <w:rsid w:val="009177EA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47E94"/>
    <w:rsid w:val="009532C6"/>
    <w:rsid w:val="00955E7B"/>
    <w:rsid w:val="00956114"/>
    <w:rsid w:val="00962615"/>
    <w:rsid w:val="0096608D"/>
    <w:rsid w:val="009662F1"/>
    <w:rsid w:val="00966EAD"/>
    <w:rsid w:val="00967FE3"/>
    <w:rsid w:val="00973990"/>
    <w:rsid w:val="0097757A"/>
    <w:rsid w:val="009777F1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A3D33"/>
    <w:rsid w:val="009B1905"/>
    <w:rsid w:val="009B2EB1"/>
    <w:rsid w:val="009B374B"/>
    <w:rsid w:val="009B4037"/>
    <w:rsid w:val="009B6B4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12E"/>
    <w:rsid w:val="009F45CB"/>
    <w:rsid w:val="009F5074"/>
    <w:rsid w:val="009F66AD"/>
    <w:rsid w:val="00A04A02"/>
    <w:rsid w:val="00A15535"/>
    <w:rsid w:val="00A20481"/>
    <w:rsid w:val="00A21CF1"/>
    <w:rsid w:val="00A22074"/>
    <w:rsid w:val="00A2323E"/>
    <w:rsid w:val="00A23469"/>
    <w:rsid w:val="00A24B0D"/>
    <w:rsid w:val="00A252A7"/>
    <w:rsid w:val="00A2609E"/>
    <w:rsid w:val="00A30DA4"/>
    <w:rsid w:val="00A31237"/>
    <w:rsid w:val="00A33028"/>
    <w:rsid w:val="00A40953"/>
    <w:rsid w:val="00A420D4"/>
    <w:rsid w:val="00A4373F"/>
    <w:rsid w:val="00A5141A"/>
    <w:rsid w:val="00A557E2"/>
    <w:rsid w:val="00A57F45"/>
    <w:rsid w:val="00A65246"/>
    <w:rsid w:val="00A65755"/>
    <w:rsid w:val="00A751B3"/>
    <w:rsid w:val="00A80CC5"/>
    <w:rsid w:val="00A81E37"/>
    <w:rsid w:val="00A83D3B"/>
    <w:rsid w:val="00A84125"/>
    <w:rsid w:val="00A90632"/>
    <w:rsid w:val="00A914B5"/>
    <w:rsid w:val="00A92D82"/>
    <w:rsid w:val="00A94532"/>
    <w:rsid w:val="00A948B5"/>
    <w:rsid w:val="00A95858"/>
    <w:rsid w:val="00A958D1"/>
    <w:rsid w:val="00A96279"/>
    <w:rsid w:val="00A96ACD"/>
    <w:rsid w:val="00AA1089"/>
    <w:rsid w:val="00AA19FA"/>
    <w:rsid w:val="00AA6696"/>
    <w:rsid w:val="00AA66AA"/>
    <w:rsid w:val="00AA7451"/>
    <w:rsid w:val="00AC19A2"/>
    <w:rsid w:val="00AC1F94"/>
    <w:rsid w:val="00AD19B0"/>
    <w:rsid w:val="00AD1BA3"/>
    <w:rsid w:val="00AD1E11"/>
    <w:rsid w:val="00AD2093"/>
    <w:rsid w:val="00AD4958"/>
    <w:rsid w:val="00AD53B5"/>
    <w:rsid w:val="00AD55B0"/>
    <w:rsid w:val="00AD5717"/>
    <w:rsid w:val="00AD79FB"/>
    <w:rsid w:val="00AE1DCF"/>
    <w:rsid w:val="00AE2790"/>
    <w:rsid w:val="00AE2F03"/>
    <w:rsid w:val="00AF6C5D"/>
    <w:rsid w:val="00AF6EA2"/>
    <w:rsid w:val="00B019CD"/>
    <w:rsid w:val="00B117DA"/>
    <w:rsid w:val="00B11DD0"/>
    <w:rsid w:val="00B1260C"/>
    <w:rsid w:val="00B13053"/>
    <w:rsid w:val="00B15913"/>
    <w:rsid w:val="00B209CE"/>
    <w:rsid w:val="00B220BA"/>
    <w:rsid w:val="00B27381"/>
    <w:rsid w:val="00B27495"/>
    <w:rsid w:val="00B27714"/>
    <w:rsid w:val="00B32D3A"/>
    <w:rsid w:val="00B370AF"/>
    <w:rsid w:val="00B41477"/>
    <w:rsid w:val="00B42F98"/>
    <w:rsid w:val="00B47D86"/>
    <w:rsid w:val="00B50DAA"/>
    <w:rsid w:val="00B51DBF"/>
    <w:rsid w:val="00B567F6"/>
    <w:rsid w:val="00B66843"/>
    <w:rsid w:val="00B66A0B"/>
    <w:rsid w:val="00B706FC"/>
    <w:rsid w:val="00B71EAA"/>
    <w:rsid w:val="00B74662"/>
    <w:rsid w:val="00B74F98"/>
    <w:rsid w:val="00B75D7F"/>
    <w:rsid w:val="00B80274"/>
    <w:rsid w:val="00B80A8F"/>
    <w:rsid w:val="00B90F73"/>
    <w:rsid w:val="00B91095"/>
    <w:rsid w:val="00B936F6"/>
    <w:rsid w:val="00B957AF"/>
    <w:rsid w:val="00BA1EFA"/>
    <w:rsid w:val="00BA3383"/>
    <w:rsid w:val="00BA4F0A"/>
    <w:rsid w:val="00BB0C76"/>
    <w:rsid w:val="00BB0FE6"/>
    <w:rsid w:val="00BB2265"/>
    <w:rsid w:val="00BB22F1"/>
    <w:rsid w:val="00BB41F4"/>
    <w:rsid w:val="00BB6301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1EF5"/>
    <w:rsid w:val="00BD229C"/>
    <w:rsid w:val="00BD26A2"/>
    <w:rsid w:val="00BD304B"/>
    <w:rsid w:val="00BD315C"/>
    <w:rsid w:val="00BD40AB"/>
    <w:rsid w:val="00BD6B75"/>
    <w:rsid w:val="00BD786E"/>
    <w:rsid w:val="00BE05DA"/>
    <w:rsid w:val="00BE0E6D"/>
    <w:rsid w:val="00BE1175"/>
    <w:rsid w:val="00BE500C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548E"/>
    <w:rsid w:val="00C134CD"/>
    <w:rsid w:val="00C13697"/>
    <w:rsid w:val="00C14E30"/>
    <w:rsid w:val="00C22C43"/>
    <w:rsid w:val="00C242AF"/>
    <w:rsid w:val="00C3069C"/>
    <w:rsid w:val="00C315B9"/>
    <w:rsid w:val="00C31D62"/>
    <w:rsid w:val="00C34592"/>
    <w:rsid w:val="00C34750"/>
    <w:rsid w:val="00C3618F"/>
    <w:rsid w:val="00C40541"/>
    <w:rsid w:val="00C412B6"/>
    <w:rsid w:val="00C4318B"/>
    <w:rsid w:val="00C43C17"/>
    <w:rsid w:val="00C444FE"/>
    <w:rsid w:val="00C4705C"/>
    <w:rsid w:val="00C512C1"/>
    <w:rsid w:val="00C51F07"/>
    <w:rsid w:val="00C5488E"/>
    <w:rsid w:val="00C578D9"/>
    <w:rsid w:val="00C64A07"/>
    <w:rsid w:val="00C65114"/>
    <w:rsid w:val="00C65D9A"/>
    <w:rsid w:val="00C759AB"/>
    <w:rsid w:val="00C76363"/>
    <w:rsid w:val="00C76684"/>
    <w:rsid w:val="00C7774A"/>
    <w:rsid w:val="00C8002C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0C00"/>
    <w:rsid w:val="00CD199E"/>
    <w:rsid w:val="00CD25E4"/>
    <w:rsid w:val="00CD7E06"/>
    <w:rsid w:val="00CE04DD"/>
    <w:rsid w:val="00CE33A5"/>
    <w:rsid w:val="00CF1900"/>
    <w:rsid w:val="00CF240D"/>
    <w:rsid w:val="00CF2460"/>
    <w:rsid w:val="00CF3130"/>
    <w:rsid w:val="00CF3C90"/>
    <w:rsid w:val="00CF6C5B"/>
    <w:rsid w:val="00CF722C"/>
    <w:rsid w:val="00D04345"/>
    <w:rsid w:val="00D049DC"/>
    <w:rsid w:val="00D06FEC"/>
    <w:rsid w:val="00D11702"/>
    <w:rsid w:val="00D14642"/>
    <w:rsid w:val="00D1716C"/>
    <w:rsid w:val="00D21340"/>
    <w:rsid w:val="00D22D8C"/>
    <w:rsid w:val="00D2463A"/>
    <w:rsid w:val="00D25CEE"/>
    <w:rsid w:val="00D3142F"/>
    <w:rsid w:val="00D356B1"/>
    <w:rsid w:val="00D4084F"/>
    <w:rsid w:val="00D41A36"/>
    <w:rsid w:val="00D41D17"/>
    <w:rsid w:val="00D501F4"/>
    <w:rsid w:val="00D50202"/>
    <w:rsid w:val="00D51AFF"/>
    <w:rsid w:val="00D53AD3"/>
    <w:rsid w:val="00D53CBE"/>
    <w:rsid w:val="00D54E15"/>
    <w:rsid w:val="00D554D8"/>
    <w:rsid w:val="00D556D0"/>
    <w:rsid w:val="00D55B37"/>
    <w:rsid w:val="00D57170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3D15"/>
    <w:rsid w:val="00D9438C"/>
    <w:rsid w:val="00D96945"/>
    <w:rsid w:val="00D97991"/>
    <w:rsid w:val="00DA0888"/>
    <w:rsid w:val="00DA1335"/>
    <w:rsid w:val="00DA27D7"/>
    <w:rsid w:val="00DA41EC"/>
    <w:rsid w:val="00DA55E0"/>
    <w:rsid w:val="00DB1F4B"/>
    <w:rsid w:val="00DB7C88"/>
    <w:rsid w:val="00DC027A"/>
    <w:rsid w:val="00DC0531"/>
    <w:rsid w:val="00DC0F40"/>
    <w:rsid w:val="00DC24EE"/>
    <w:rsid w:val="00DC3AED"/>
    <w:rsid w:val="00DD60B3"/>
    <w:rsid w:val="00DD6732"/>
    <w:rsid w:val="00DD77D0"/>
    <w:rsid w:val="00DD7A67"/>
    <w:rsid w:val="00DE1DD6"/>
    <w:rsid w:val="00DE7C79"/>
    <w:rsid w:val="00DE7DD6"/>
    <w:rsid w:val="00DF1A57"/>
    <w:rsid w:val="00DF456F"/>
    <w:rsid w:val="00DF64FD"/>
    <w:rsid w:val="00DF661A"/>
    <w:rsid w:val="00DF7A52"/>
    <w:rsid w:val="00E010CF"/>
    <w:rsid w:val="00E03AC3"/>
    <w:rsid w:val="00E057A2"/>
    <w:rsid w:val="00E0603D"/>
    <w:rsid w:val="00E07A17"/>
    <w:rsid w:val="00E1273B"/>
    <w:rsid w:val="00E128E4"/>
    <w:rsid w:val="00E16E78"/>
    <w:rsid w:val="00E2069B"/>
    <w:rsid w:val="00E21963"/>
    <w:rsid w:val="00E21A59"/>
    <w:rsid w:val="00E21F79"/>
    <w:rsid w:val="00E232C3"/>
    <w:rsid w:val="00E24495"/>
    <w:rsid w:val="00E25FD1"/>
    <w:rsid w:val="00E269DA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39BA"/>
    <w:rsid w:val="00E54154"/>
    <w:rsid w:val="00E54328"/>
    <w:rsid w:val="00E54F0C"/>
    <w:rsid w:val="00E602D3"/>
    <w:rsid w:val="00E6162E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66CB"/>
    <w:rsid w:val="00E77F55"/>
    <w:rsid w:val="00E8033E"/>
    <w:rsid w:val="00E814DB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07AF"/>
    <w:rsid w:val="00EC1B02"/>
    <w:rsid w:val="00EC477C"/>
    <w:rsid w:val="00EC507E"/>
    <w:rsid w:val="00EC67B2"/>
    <w:rsid w:val="00ED0DE9"/>
    <w:rsid w:val="00ED0DF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5D6C"/>
    <w:rsid w:val="00F16B01"/>
    <w:rsid w:val="00F17F59"/>
    <w:rsid w:val="00F2650B"/>
    <w:rsid w:val="00F27FAE"/>
    <w:rsid w:val="00F35297"/>
    <w:rsid w:val="00F369B3"/>
    <w:rsid w:val="00F37A78"/>
    <w:rsid w:val="00F41DF8"/>
    <w:rsid w:val="00F4578A"/>
    <w:rsid w:val="00F46023"/>
    <w:rsid w:val="00F460C6"/>
    <w:rsid w:val="00F461B7"/>
    <w:rsid w:val="00F50030"/>
    <w:rsid w:val="00F54D39"/>
    <w:rsid w:val="00F56B8D"/>
    <w:rsid w:val="00F66B97"/>
    <w:rsid w:val="00F670DD"/>
    <w:rsid w:val="00F67321"/>
    <w:rsid w:val="00F67C7A"/>
    <w:rsid w:val="00F74C2E"/>
    <w:rsid w:val="00F805B1"/>
    <w:rsid w:val="00F823C0"/>
    <w:rsid w:val="00F825E4"/>
    <w:rsid w:val="00F87326"/>
    <w:rsid w:val="00F87977"/>
    <w:rsid w:val="00F90433"/>
    <w:rsid w:val="00F90ACF"/>
    <w:rsid w:val="00F92AAD"/>
    <w:rsid w:val="00F92E44"/>
    <w:rsid w:val="00F93361"/>
    <w:rsid w:val="00FA2A01"/>
    <w:rsid w:val="00FA455F"/>
    <w:rsid w:val="00FA535C"/>
    <w:rsid w:val="00FA578C"/>
    <w:rsid w:val="00FA7771"/>
    <w:rsid w:val="00FB637A"/>
    <w:rsid w:val="00FB7193"/>
    <w:rsid w:val="00FC3F8A"/>
    <w:rsid w:val="00FC5366"/>
    <w:rsid w:val="00FC62FC"/>
    <w:rsid w:val="00FD23CD"/>
    <w:rsid w:val="00FD47FA"/>
    <w:rsid w:val="00FE13DC"/>
    <w:rsid w:val="00FE252D"/>
    <w:rsid w:val="00FE347A"/>
    <w:rsid w:val="00FE3E56"/>
    <w:rsid w:val="00FF0510"/>
    <w:rsid w:val="00FF1C30"/>
    <w:rsid w:val="00FF3BE1"/>
    <w:rsid w:val="00FF43FE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9F9D237"/>
  <w15:docId w15:val="{E076CB28-AB08-4A8A-A537-4701D9B2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1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rsid w:val="00101EA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locked/>
    <w:rsid w:val="00772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C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2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1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941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185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23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647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67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737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74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30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99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76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246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00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40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39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99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31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32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1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062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108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85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1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039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688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936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738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5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645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479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12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45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9977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79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24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514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045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693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539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255501%200" TargetMode="External"/><Relationship Id="rId13" Type="http://schemas.openxmlformats.org/officeDocument/2006/relationships/hyperlink" Target="act:12940929%20505557681" TargetMode="External"/><Relationship Id="rId18" Type="http://schemas.openxmlformats.org/officeDocument/2006/relationships/hyperlink" Target="act:1068075%2094669759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act:126692%20312709239" TargetMode="External"/><Relationship Id="rId7" Type="http://schemas.openxmlformats.org/officeDocument/2006/relationships/endnotes" Target="endnotes.xml"/><Relationship Id="rId12" Type="http://schemas.openxmlformats.org/officeDocument/2006/relationships/hyperlink" Target="act:12940929%20505557680" TargetMode="External"/><Relationship Id="rId17" Type="http://schemas.openxmlformats.org/officeDocument/2006/relationships/hyperlink" Target="act:1068075%2094669750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act:12940929%20505557680" TargetMode="External"/><Relationship Id="rId20" Type="http://schemas.openxmlformats.org/officeDocument/2006/relationships/hyperlink" Target="act:3668907%2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ct:12940929%2050555767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act:12940929%20505557677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act:12940929%20505558071" TargetMode="External"/><Relationship Id="rId19" Type="http://schemas.openxmlformats.org/officeDocument/2006/relationships/hyperlink" Target="act:1068075%2094669794" TargetMode="External"/><Relationship Id="rId4" Type="http://schemas.openxmlformats.org/officeDocument/2006/relationships/settings" Target="settings.xml"/><Relationship Id="rId9" Type="http://schemas.openxmlformats.org/officeDocument/2006/relationships/hyperlink" Target="act:255574%200" TargetMode="External"/><Relationship Id="rId14" Type="http://schemas.openxmlformats.org/officeDocument/2006/relationships/hyperlink" Target="act:12940929%20505557681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2469F-E925-4057-872E-ECF58F25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4061</Words>
  <Characters>26459</Characters>
  <Application>Microsoft Office Word</Application>
  <DocSecurity>0</DocSecurity>
  <Lines>220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30460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Iulia Maria Mihai</dc:creator>
  <cp:lastModifiedBy>Roxana Manescu</cp:lastModifiedBy>
  <cp:revision>347</cp:revision>
  <cp:lastPrinted>2022-11-03T11:16:00Z</cp:lastPrinted>
  <dcterms:created xsi:type="dcterms:W3CDTF">2022-10-13T09:35:00Z</dcterms:created>
  <dcterms:modified xsi:type="dcterms:W3CDTF">2023-04-20T08:26:00Z</dcterms:modified>
</cp:coreProperties>
</file>